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page" w:tblpX="2283" w:tblpY="31"/>
        <w:tblW w:w="889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"/>
        <w:gridCol w:w="8637"/>
      </w:tblGrid>
      <w:tr w:rsidR="00621B5E" w:rsidRPr="00621B5E" w:rsidTr="009A457C">
        <w:trPr>
          <w:trHeight w:val="29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21B5E" w:rsidRPr="00621B5E" w:rsidRDefault="00621B5E" w:rsidP="00621B5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2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br/>
              <w:t> </w:t>
            </w:r>
          </w:p>
        </w:tc>
        <w:tc>
          <w:tcPr>
            <w:tcW w:w="863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21B5E" w:rsidRPr="00621B5E" w:rsidRDefault="00621B5E" w:rsidP="00621B5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val="ru-RU" w:eastAsia="uk-UA"/>
              </w:rPr>
              <w:t>1046д</w:t>
            </w:r>
          </w:p>
        </w:tc>
      </w:tr>
    </w:tbl>
    <w:p w:rsidR="00621B5E" w:rsidRPr="00621B5E" w:rsidRDefault="00621B5E" w:rsidP="00621B5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uk-UA" w:eastAsia="uk-UA"/>
        </w:rPr>
      </w:pPr>
      <w:bookmarkStart w:id="0" w:name="_GoBack"/>
      <w:bookmarkEnd w:id="0"/>
    </w:p>
    <w:p w:rsidR="00621B5E" w:rsidRDefault="00621B5E" w:rsidP="00621B5E">
      <w:pPr>
        <w:jc w:val="center"/>
      </w:pPr>
    </w:p>
    <w:p w:rsidR="00C06B96" w:rsidRDefault="00621B5E" w:rsidP="00621B5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ВИСНОВОК</w:t>
      </w:r>
    </w:p>
    <w:p w:rsidR="00C06B96" w:rsidRDefault="00621B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щодо результатів здійснення експертизи </w:t>
      </w:r>
    </w:p>
    <w:p w:rsidR="00C06B96" w:rsidRDefault="00621B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проекту нормативно-правового акту</w:t>
      </w:r>
    </w:p>
    <w:tbl>
      <w:tblPr>
        <w:tblStyle w:val="a8"/>
        <w:tblW w:w="957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552"/>
        <w:gridCol w:w="7024"/>
      </w:tblGrid>
      <w:tr w:rsidR="00C06B96">
        <w:tc>
          <w:tcPr>
            <w:tcW w:w="255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6B96" w:rsidRDefault="00621B5E" w:rsidP="00621B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 акту</w:t>
            </w:r>
          </w:p>
        </w:tc>
        <w:tc>
          <w:tcPr>
            <w:tcW w:w="7024" w:type="dxa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6B96" w:rsidRDefault="00621B5E" w:rsidP="00621B5E">
            <w:pPr>
              <w:pStyle w:val="3"/>
              <w:keepNext w:val="0"/>
              <w:keepLines w:val="0"/>
              <w:shd w:val="clear" w:color="auto" w:fill="FFFFFF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Проект Закону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 концесії</w:t>
            </w:r>
          </w:p>
        </w:tc>
      </w:tr>
      <w:tr w:rsidR="00C06B96">
        <w:tc>
          <w:tcPr>
            <w:tcW w:w="2552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6B96" w:rsidRDefault="00621B5E" w:rsidP="00621B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реєстрації</w:t>
            </w:r>
          </w:p>
        </w:tc>
        <w:tc>
          <w:tcPr>
            <w:tcW w:w="7024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6B96" w:rsidRDefault="00621B5E" w:rsidP="00621B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10.09.2019 р.</w:t>
            </w:r>
          </w:p>
        </w:tc>
      </w:tr>
      <w:tr w:rsidR="00C06B96">
        <w:trPr>
          <w:trHeight w:val="760"/>
        </w:trPr>
        <w:tc>
          <w:tcPr>
            <w:tcW w:w="2552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6B96" w:rsidRDefault="00621B5E" w:rsidP="00621B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Суб’єкт права законодавчої ініціативи</w:t>
            </w:r>
          </w:p>
        </w:tc>
        <w:tc>
          <w:tcPr>
            <w:tcW w:w="7024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6B96" w:rsidRPr="00621B5E" w:rsidRDefault="00621B5E" w:rsidP="00621B5E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B5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Народні депутати України</w:t>
            </w:r>
          </w:p>
          <w:p w:rsidR="00C06B96" w:rsidRDefault="00621B5E" w:rsidP="00621B5E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Наталуха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Дмитро Андрійович</w:t>
            </w:r>
          </w:p>
          <w:p w:rsidR="00C06B96" w:rsidRDefault="00621B5E" w:rsidP="00621B5E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Підласа Роксолана Андріївна</w:t>
            </w:r>
          </w:p>
          <w:p w:rsidR="00C06B96" w:rsidRDefault="00621B5E" w:rsidP="00621B5E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Оржель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Олексій Анатолійович</w:t>
            </w:r>
          </w:p>
          <w:p w:rsidR="00C06B96" w:rsidRDefault="00621B5E" w:rsidP="00621B5E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Малюська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Денис Леонтійович</w:t>
            </w:r>
          </w:p>
          <w:p w:rsidR="00C06B96" w:rsidRDefault="00621B5E" w:rsidP="00621B5E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Павло Валерійович</w:t>
            </w:r>
          </w:p>
          <w:p w:rsidR="00C06B96" w:rsidRDefault="00621B5E" w:rsidP="00621B5E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Шуляк Олена Олексіївна</w:t>
            </w:r>
          </w:p>
          <w:p w:rsidR="00C06B96" w:rsidRDefault="00621B5E" w:rsidP="00621B5E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Криклій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Владислав Артурович</w:t>
            </w:r>
          </w:p>
        </w:tc>
      </w:tr>
      <w:tr w:rsidR="00C06B96">
        <w:trPr>
          <w:trHeight w:val="280"/>
        </w:trPr>
        <w:tc>
          <w:tcPr>
            <w:tcW w:w="2552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6B96" w:rsidRDefault="00621B5E" w:rsidP="00621B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Головний комітет</w:t>
            </w:r>
          </w:p>
        </w:tc>
        <w:tc>
          <w:tcPr>
            <w:tcW w:w="7024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6B96" w:rsidRDefault="00621B5E" w:rsidP="00621B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Комітет з питань економічного розвитку</w:t>
            </w:r>
          </w:p>
        </w:tc>
      </w:tr>
      <w:tr w:rsidR="00C06B96">
        <w:trPr>
          <w:trHeight w:val="280"/>
        </w:trPr>
        <w:tc>
          <w:tcPr>
            <w:tcW w:w="2552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6B96" w:rsidRDefault="00621B5E" w:rsidP="00621B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Висновок та рекомендації</w:t>
            </w:r>
          </w:p>
        </w:tc>
        <w:tc>
          <w:tcPr>
            <w:tcW w:w="7024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6B96" w:rsidRPr="00621B5E" w:rsidRDefault="00621B5E" w:rsidP="00621B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Зауваження</w:t>
            </w:r>
          </w:p>
        </w:tc>
      </w:tr>
    </w:tbl>
    <w:p w:rsidR="00C06B96" w:rsidRDefault="00C06B96" w:rsidP="00621B5E">
      <w:pPr>
        <w:spacing w:line="240" w:lineRule="auto"/>
        <w:ind w:firstLine="709"/>
        <w:jc w:val="both"/>
      </w:pPr>
    </w:p>
    <w:p w:rsidR="00C06B96" w:rsidRDefault="00621B5E" w:rsidP="00621B5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Опис законопроекту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.</w:t>
      </w:r>
    </w:p>
    <w:p w:rsidR="00621B5E" w:rsidRPr="00621B5E" w:rsidRDefault="00621B5E" w:rsidP="00621B5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C06B96" w:rsidRDefault="00621B5E" w:rsidP="00621B5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Законопроектом пропонується вдосконалити правове регулювання концесійної діяльності в Україні, звільнити від оподаткування отримані концесіонером речових прав на земельні ділянки, необхідні для виконання проекту на умовах концесії, спростити процедуру оформлення прав на землю.</w:t>
      </w:r>
    </w:p>
    <w:p w:rsidR="00C06B96" w:rsidRDefault="00621B5E" w:rsidP="00621B5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Ділянка, де буде здійснений об’єкт концесії, повинна передаватись концесіонеру на час дії договору, але всіма питаннями стосовно розробки і затвердження проекту землеустрою, іншої документації, повинен займатись представник держави, а не концесіонер.</w:t>
      </w:r>
    </w:p>
    <w:p w:rsidR="00621B5E" w:rsidRDefault="00621B5E" w:rsidP="00621B5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Запропоновані зміни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виключать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 оподаткування цілий ряд операцій, що складають концесійний проект:</w:t>
      </w:r>
    </w:p>
    <w:p w:rsidR="00621B5E" w:rsidRDefault="00621B5E" w:rsidP="00621B5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Виплата концесійних платежів.</w:t>
      </w:r>
    </w:p>
    <w:p w:rsidR="00621B5E" w:rsidRDefault="00621B5E" w:rsidP="00621B5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Передача майна в концесію і вилучення з-під дії концесійної угоди а також повернення у державну власність майна, створеного концесіонером у ході реалізації проекту.</w:t>
      </w:r>
    </w:p>
    <w:p w:rsidR="00C06B96" w:rsidRPr="00621B5E" w:rsidRDefault="00621B5E" w:rsidP="00621B5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Компенсація витрат концесіонера, на яку він має право в силу дії договору або в силу закону. </w:t>
      </w:r>
    </w:p>
    <w:p w:rsidR="00C06B96" w:rsidRPr="00621B5E" w:rsidRDefault="00621B5E" w:rsidP="00621B5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Законопроектом надається можливість залучення радників і незалежних експертів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621B5E" w:rsidRDefault="00621B5E" w:rsidP="00621B5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Зауваження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.</w:t>
      </w:r>
    </w:p>
    <w:p w:rsidR="00621B5E" w:rsidRDefault="00621B5E" w:rsidP="00621B5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C06B96" w:rsidRPr="00621B5E" w:rsidRDefault="00621B5E" w:rsidP="00621B5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621B5E">
        <w:rPr>
          <w:rFonts w:ascii="Times New Roman" w:eastAsia="Times New Roman" w:hAnsi="Times New Roman" w:cs="Times New Roman"/>
          <w:sz w:val="24"/>
          <w:szCs w:val="24"/>
          <w:lang w:val="uk-UA"/>
        </w:rPr>
        <w:t>1.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Проведення прямих переговорів, коли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концесієдавець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обирає концесіонера шляхом проведення концесійного конкурсу або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 випадках, визначених цим Законом,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за результатами прямих переговорів, є неконкурентним методом відбору.</w:t>
      </w:r>
    </w:p>
    <w:p w:rsidR="00621B5E" w:rsidRDefault="00621B5E" w:rsidP="00621B5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Договір концесії об’єкта державної власності доцільніше укладати лише після виконання договору оренди на цей об’єкт за результатами конкурсу серед претендентів стати концесіонерами.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21B5E" w:rsidRDefault="00621B5E" w:rsidP="00621B5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2.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Держава може позбавитись доходів від оренди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державного майна на користь концесіонера та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існують ризики незаконного відчуження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державного майна. У частині 4 статті 7 законопроекту концесіонер має право передавати майно, що входить до складу об’єкта концесії, в оренду, якщо це передбачено концесійним договором.</w:t>
      </w:r>
    </w:p>
    <w:p w:rsidR="00C06B96" w:rsidRPr="00621B5E" w:rsidRDefault="00621B5E" w:rsidP="00621B5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3.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 законопроекті відсутні застереження</w:t>
      </w:r>
      <w:r>
        <w:rPr>
          <w:rFonts w:ascii="Times New Roman" w:eastAsia="Times New Roman" w:hAnsi="Times New Roman" w:cs="Times New Roman"/>
          <w:sz w:val="24"/>
          <w:szCs w:val="24"/>
        </w:rPr>
        <w:t>, щоб об’єктами концесії не могли бути об’єкти державної та комунальної власності, приватизація чи оренда  яких заборонена законами України.</w:t>
      </w:r>
    </w:p>
    <w:p w:rsidR="00C06B96" w:rsidRDefault="00C06B96" w:rsidP="00621B5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C06B96" w:rsidRDefault="00C06B96" w:rsidP="00621B5E">
      <w:pPr>
        <w:spacing w:line="240" w:lineRule="auto"/>
        <w:ind w:firstLine="709"/>
        <w:jc w:val="both"/>
      </w:pPr>
    </w:p>
    <w:p w:rsidR="00C06B96" w:rsidRDefault="00C06B9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C06B96" w:rsidSect="00802307">
      <w:headerReference w:type="default" r:id="rId8"/>
      <w:pgSz w:w="11909" w:h="16834"/>
      <w:pgMar w:top="1134" w:right="850" w:bottom="1134" w:left="170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2F19" w:rsidRDefault="00252F19" w:rsidP="00802307">
      <w:pPr>
        <w:spacing w:line="240" w:lineRule="auto"/>
      </w:pPr>
      <w:r>
        <w:separator/>
      </w:r>
    </w:p>
  </w:endnote>
  <w:endnote w:type="continuationSeparator" w:id="0">
    <w:p w:rsidR="00252F19" w:rsidRDefault="00252F19" w:rsidP="008023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2F19" w:rsidRDefault="00252F19" w:rsidP="00802307">
      <w:pPr>
        <w:spacing w:line="240" w:lineRule="auto"/>
      </w:pPr>
      <w:r>
        <w:separator/>
      </w:r>
    </w:p>
  </w:footnote>
  <w:footnote w:type="continuationSeparator" w:id="0">
    <w:p w:rsidR="00252F19" w:rsidRDefault="00252F19" w:rsidP="008023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jc w:val="center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  <w:shd w:val="clear" w:color="auto" w:fill="CED7E7"/>
      <w:tblLayout w:type="fixed"/>
      <w:tblLook w:val="04A0" w:firstRow="1" w:lastRow="0" w:firstColumn="1" w:lastColumn="0" w:noHBand="0" w:noVBand="1"/>
    </w:tblPr>
    <w:tblGrid>
      <w:gridCol w:w="2977"/>
      <w:gridCol w:w="3623"/>
      <w:gridCol w:w="3119"/>
    </w:tblGrid>
    <w:tr w:rsidR="00802307" w:rsidRPr="00802307" w:rsidTr="00347D3B">
      <w:trPr>
        <w:trHeight w:val="2196"/>
        <w:jc w:val="center"/>
      </w:trPr>
      <w:tc>
        <w:tcPr>
          <w:tcW w:w="2977" w:type="dxa"/>
          <w:tcBorders>
            <w:top w:val="nil"/>
            <w:left w:val="nil"/>
            <w:bottom w:val="single" w:sz="4" w:space="0" w:color="000000"/>
            <w:right w:val="nil"/>
          </w:tcBorders>
          <w:shd w:val="clear" w:color="auto" w:fill="auto"/>
          <w:tcMar>
            <w:top w:w="80" w:type="dxa"/>
            <w:left w:w="80" w:type="dxa"/>
            <w:bottom w:w="80" w:type="dxa"/>
            <w:right w:w="80" w:type="dxa"/>
          </w:tcMar>
        </w:tcPr>
        <w:p w:rsidR="00802307" w:rsidRPr="00802307" w:rsidRDefault="00802307" w:rsidP="00802307">
          <w:pPr>
            <w:spacing w:before="120"/>
            <w:rPr>
              <w:rFonts w:ascii="Cambria" w:eastAsia="Cambria" w:hAnsi="Cambria" w:cs="Cambria"/>
              <w:b/>
              <w:bCs/>
              <w:color w:val="333399"/>
              <w:u w:color="333399"/>
              <w:lang w:val="uk-UA" w:eastAsia="uk-UA"/>
            </w:rPr>
          </w:pPr>
          <w:r w:rsidRPr="00802307">
            <w:rPr>
              <w:rFonts w:ascii="Cambria" w:eastAsia="Cambria" w:hAnsi="Cambria" w:cs="Cambria"/>
              <w:b/>
              <w:bCs/>
              <w:color w:val="333399"/>
              <w:u w:color="333399"/>
              <w:lang w:val="uk-UA" w:eastAsia="uk-UA"/>
            </w:rPr>
            <w:t xml:space="preserve">               </w:t>
          </w:r>
        </w:p>
        <w:p w:rsidR="00802307" w:rsidRPr="00802307" w:rsidRDefault="00802307" w:rsidP="00802307">
          <w:pPr>
            <w:spacing w:before="120"/>
            <w:jc w:val="center"/>
            <w:rPr>
              <w:rFonts w:ascii="Times New Roman" w:eastAsia="Cambria" w:hAnsi="Times New Roman" w:cs="Times New Roman"/>
              <w:color w:val="020000"/>
              <w:sz w:val="24"/>
              <w:szCs w:val="24"/>
              <w:lang w:val="uk-UA" w:eastAsia="uk-UA"/>
            </w:rPr>
          </w:pPr>
          <w:r w:rsidRPr="00802307">
            <w:rPr>
              <w:rFonts w:ascii="Times New Roman" w:eastAsia="Cambria" w:hAnsi="Times New Roman" w:cs="Times New Roman"/>
              <w:b/>
              <w:bCs/>
              <w:color w:val="020000"/>
              <w:sz w:val="24"/>
              <w:szCs w:val="24"/>
              <w:u w:color="FF0000"/>
              <w:lang w:val="uk-UA" w:eastAsia="uk-UA"/>
            </w:rPr>
            <w:t>Аналітичний центр «Інститут законодавчих ідей»</w:t>
          </w:r>
        </w:p>
        <w:p w:rsidR="00802307" w:rsidRPr="00802307" w:rsidRDefault="00802307" w:rsidP="00802307">
          <w:pPr>
            <w:jc w:val="center"/>
            <w:rPr>
              <w:rFonts w:ascii="Times New Roman" w:eastAsia="Cambria" w:hAnsi="Times New Roman" w:cs="Times New Roman"/>
              <w:color w:val="000000"/>
              <w:sz w:val="24"/>
              <w:szCs w:val="24"/>
              <w:lang w:val="uk-UA" w:eastAsia="uk-UA"/>
            </w:rPr>
          </w:pPr>
          <w:r w:rsidRPr="00802307">
            <w:rPr>
              <w:rFonts w:ascii="Times New Roman" w:eastAsia="Cambria" w:hAnsi="Times New Roman" w:cs="Times New Roman"/>
              <w:color w:val="000000"/>
              <w:sz w:val="24"/>
              <w:szCs w:val="24"/>
              <w:lang w:val="en-US" w:eastAsia="uk-UA"/>
            </w:rPr>
            <w:t>legislative</w:t>
          </w:r>
          <w:r w:rsidRPr="00802307">
            <w:rPr>
              <w:rFonts w:ascii="Times New Roman" w:eastAsia="Cambria" w:hAnsi="Times New Roman" w:cs="Times New Roman"/>
              <w:color w:val="000000"/>
              <w:sz w:val="24"/>
              <w:szCs w:val="24"/>
              <w:lang w:val="uk-UA" w:eastAsia="uk-UA"/>
            </w:rPr>
            <w:t>.</w:t>
          </w:r>
          <w:r w:rsidRPr="00802307">
            <w:rPr>
              <w:rFonts w:ascii="Times New Roman" w:eastAsia="Cambria" w:hAnsi="Times New Roman" w:cs="Times New Roman"/>
              <w:color w:val="000000"/>
              <w:sz w:val="24"/>
              <w:szCs w:val="24"/>
              <w:lang w:val="en-US" w:eastAsia="uk-UA"/>
            </w:rPr>
            <w:t>ideas</w:t>
          </w:r>
          <w:r w:rsidRPr="00802307">
            <w:rPr>
              <w:rFonts w:ascii="Times New Roman" w:eastAsia="Cambria" w:hAnsi="Times New Roman" w:cs="Times New Roman"/>
              <w:color w:val="000000"/>
              <w:sz w:val="24"/>
              <w:szCs w:val="24"/>
              <w:lang w:val="uk-UA" w:eastAsia="uk-UA"/>
            </w:rPr>
            <w:t>@</w:t>
          </w:r>
          <w:proofErr w:type="spellStart"/>
          <w:r w:rsidRPr="00802307">
            <w:rPr>
              <w:rFonts w:ascii="Times New Roman" w:eastAsia="Cambria" w:hAnsi="Times New Roman" w:cs="Times New Roman"/>
              <w:color w:val="000000"/>
              <w:sz w:val="24"/>
              <w:szCs w:val="24"/>
              <w:lang w:val="en-US" w:eastAsia="uk-UA"/>
            </w:rPr>
            <w:t>gmail</w:t>
          </w:r>
          <w:proofErr w:type="spellEnd"/>
          <w:r w:rsidRPr="00802307">
            <w:rPr>
              <w:rFonts w:ascii="Times New Roman" w:eastAsia="Cambria" w:hAnsi="Times New Roman" w:cs="Times New Roman"/>
              <w:color w:val="000000"/>
              <w:sz w:val="24"/>
              <w:szCs w:val="24"/>
              <w:lang w:val="uk-UA" w:eastAsia="uk-UA"/>
            </w:rPr>
            <w:t>.</w:t>
          </w:r>
          <w:r w:rsidRPr="00802307">
            <w:rPr>
              <w:rFonts w:ascii="Times New Roman" w:eastAsia="Cambria" w:hAnsi="Times New Roman" w:cs="Times New Roman"/>
              <w:color w:val="000000"/>
              <w:sz w:val="24"/>
              <w:szCs w:val="24"/>
              <w:lang w:val="en-US" w:eastAsia="uk-UA"/>
            </w:rPr>
            <w:t>com</w:t>
          </w:r>
        </w:p>
        <w:p w:rsidR="00802307" w:rsidRPr="00802307" w:rsidRDefault="00802307" w:rsidP="00802307">
          <w:pPr>
            <w:jc w:val="center"/>
            <w:rPr>
              <w:rFonts w:ascii="Times New Roman" w:eastAsia="Cambria" w:hAnsi="Times New Roman" w:cs="Times New Roman"/>
              <w:color w:val="000000"/>
              <w:sz w:val="24"/>
              <w:szCs w:val="24"/>
              <w:lang w:val="uk-UA" w:eastAsia="uk-UA"/>
            </w:rPr>
          </w:pPr>
          <w:proofErr w:type="spellStart"/>
          <w:r w:rsidRPr="00802307">
            <w:rPr>
              <w:rFonts w:ascii="Times New Roman" w:eastAsia="Cambria" w:hAnsi="Times New Roman" w:cs="Times New Roman"/>
              <w:color w:val="000000"/>
              <w:sz w:val="24"/>
              <w:szCs w:val="24"/>
              <w:lang w:val="en-US" w:eastAsia="uk-UA"/>
            </w:rPr>
            <w:t>izi</w:t>
          </w:r>
          <w:proofErr w:type="spellEnd"/>
          <w:r w:rsidRPr="00802307">
            <w:rPr>
              <w:rFonts w:ascii="Times New Roman" w:eastAsia="Cambria" w:hAnsi="Times New Roman" w:cs="Times New Roman"/>
              <w:color w:val="000000"/>
              <w:sz w:val="24"/>
              <w:szCs w:val="24"/>
              <w:lang w:val="uk-UA" w:eastAsia="uk-UA"/>
            </w:rPr>
            <w:t>.</w:t>
          </w:r>
          <w:r w:rsidRPr="00802307">
            <w:rPr>
              <w:rFonts w:ascii="Times New Roman" w:eastAsia="Cambria" w:hAnsi="Times New Roman" w:cs="Times New Roman"/>
              <w:color w:val="000000"/>
              <w:sz w:val="24"/>
              <w:szCs w:val="24"/>
              <w:lang w:val="en-US" w:eastAsia="uk-UA"/>
            </w:rPr>
            <w:t>institute</w:t>
          </w:r>
        </w:p>
        <w:p w:rsidR="00802307" w:rsidRPr="00802307" w:rsidRDefault="00802307" w:rsidP="00802307">
          <w:pPr>
            <w:jc w:val="center"/>
            <w:rPr>
              <w:color w:val="000000"/>
              <w:szCs w:val="20"/>
              <w:lang w:val="uk-UA" w:eastAsia="uk-UA"/>
            </w:rPr>
          </w:pPr>
          <w:proofErr w:type="spellStart"/>
          <w:r w:rsidRPr="00802307">
            <w:rPr>
              <w:rFonts w:ascii="Times New Roman" w:eastAsia="Cambria" w:hAnsi="Times New Roman" w:cs="Times New Roman"/>
              <w:color w:val="000000"/>
              <w:sz w:val="24"/>
              <w:szCs w:val="24"/>
              <w:lang w:val="uk-UA" w:eastAsia="uk-UA"/>
            </w:rPr>
            <w:t>тел</w:t>
          </w:r>
          <w:proofErr w:type="spellEnd"/>
          <w:r w:rsidRPr="00802307">
            <w:rPr>
              <w:rFonts w:ascii="Times New Roman" w:eastAsia="Cambria" w:hAnsi="Times New Roman" w:cs="Times New Roman"/>
              <w:color w:val="000000"/>
              <w:sz w:val="24"/>
              <w:szCs w:val="24"/>
              <w:lang w:val="uk-UA" w:eastAsia="uk-UA"/>
            </w:rPr>
            <w:t>. +380-63-820-20-22</w:t>
          </w:r>
        </w:p>
      </w:tc>
      <w:tc>
        <w:tcPr>
          <w:tcW w:w="3623" w:type="dxa"/>
          <w:tcBorders>
            <w:top w:val="nil"/>
            <w:left w:val="nil"/>
            <w:bottom w:val="single" w:sz="4" w:space="0" w:color="000000"/>
            <w:right w:val="nil"/>
          </w:tcBorders>
          <w:shd w:val="clear" w:color="auto" w:fill="auto"/>
          <w:tcMar>
            <w:top w:w="80" w:type="dxa"/>
            <w:left w:w="80" w:type="dxa"/>
            <w:bottom w:w="80" w:type="dxa"/>
            <w:right w:w="80" w:type="dxa"/>
          </w:tcMar>
        </w:tcPr>
        <w:p w:rsidR="00802307" w:rsidRPr="00802307" w:rsidRDefault="00802307" w:rsidP="00802307">
          <w:pPr>
            <w:ind w:left="-367"/>
            <w:jc w:val="center"/>
            <w:rPr>
              <w:color w:val="000000"/>
              <w:szCs w:val="20"/>
              <w:lang w:val="uk-UA" w:eastAsia="uk-UA"/>
            </w:rPr>
          </w:pPr>
          <w:r w:rsidRPr="00802307">
            <w:rPr>
              <w:color w:val="000000"/>
              <w:bdr w:val="none" w:sz="0" w:space="0" w:color="auto" w:frame="1"/>
              <w:lang w:val="uk-UA" w:eastAsia="uk-UA"/>
            </w:rPr>
            <w:fldChar w:fldCharType="begin"/>
          </w:r>
          <w:r w:rsidRPr="00802307">
            <w:rPr>
              <w:color w:val="000000"/>
              <w:bdr w:val="none" w:sz="0" w:space="0" w:color="auto" w:frame="1"/>
              <w:lang w:val="uk-UA" w:eastAsia="uk-UA"/>
            </w:rPr>
            <w:instrText xml:space="preserve"> INCLUDEPICTURE "https://lh4.googleusercontent.com/nHCGlOQUBpGGAuU0DR6FkV93l3lZype4aJ8lutZUfixscQK4kpgo4sjsfJRnGCSz74YN14VuwED1DKM8J0kbj2PmK6rQbU-_ofQlJRM08iQMINiHIN7W2RI3pZhzQeR8irWCLJ-t" \* MERGEFORMATINET </w:instrText>
          </w:r>
          <w:r w:rsidRPr="00802307">
            <w:rPr>
              <w:color w:val="000000"/>
              <w:bdr w:val="none" w:sz="0" w:space="0" w:color="auto" w:frame="1"/>
              <w:lang w:val="uk-UA" w:eastAsia="uk-UA"/>
            </w:rPr>
            <w:fldChar w:fldCharType="separate"/>
          </w:r>
          <w:r w:rsidRPr="00802307">
            <w:rPr>
              <w:noProof/>
              <w:color w:val="000000"/>
              <w:bdr w:val="none" w:sz="0" w:space="0" w:color="auto" w:frame="1"/>
              <w:lang w:val="ru-RU"/>
            </w:rPr>
            <w:drawing>
              <wp:inline distT="0" distB="0" distL="0" distR="0" wp14:anchorId="44771BF3" wp14:editId="2878234D">
                <wp:extent cx="2688927" cy="1704814"/>
                <wp:effectExtent l="0" t="0" r="3810" b="0"/>
                <wp:docPr id="1" name="Picture 1" descr="https://lh4.googleusercontent.com/nHCGlOQUBpGGAuU0DR6FkV93l3lZype4aJ8lutZUfixscQK4kpgo4sjsfJRnGCSz74YN14VuwED1DKM8J0kbj2PmK6rQbU-_ofQlJRM08iQMINiHIN7W2RI3pZhzQeR8irWCLJ-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lh4.googleusercontent.com/nHCGlOQUBpGGAuU0DR6FkV93l3lZype4aJ8lutZUfixscQK4kpgo4sjsfJRnGCSz74YN14VuwED1DKM8J0kbj2PmK6rQbU-_ofQlJRM08iQMINiHIN7W2RI3pZhzQeR8irWCLJ-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17775" cy="17231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802307">
            <w:rPr>
              <w:color w:val="000000"/>
              <w:bdr w:val="none" w:sz="0" w:space="0" w:color="auto" w:frame="1"/>
              <w:lang w:val="uk-UA" w:eastAsia="uk-UA"/>
            </w:rPr>
            <w:fldChar w:fldCharType="end"/>
          </w:r>
        </w:p>
      </w:tc>
      <w:tc>
        <w:tcPr>
          <w:tcW w:w="3119" w:type="dxa"/>
          <w:tcBorders>
            <w:top w:val="nil"/>
            <w:left w:val="nil"/>
            <w:bottom w:val="single" w:sz="4" w:space="0" w:color="000000"/>
            <w:right w:val="nil"/>
          </w:tcBorders>
          <w:shd w:val="clear" w:color="auto" w:fill="auto"/>
          <w:tcMar>
            <w:top w:w="80" w:type="dxa"/>
            <w:left w:w="80" w:type="dxa"/>
            <w:bottom w:w="80" w:type="dxa"/>
            <w:right w:w="80" w:type="dxa"/>
          </w:tcMar>
        </w:tcPr>
        <w:p w:rsidR="00802307" w:rsidRPr="00802307" w:rsidRDefault="00802307" w:rsidP="00802307">
          <w:pPr>
            <w:spacing w:before="120"/>
            <w:rPr>
              <w:rFonts w:ascii="Cambria" w:eastAsia="Cambria" w:hAnsi="Cambria" w:cs="Cambria"/>
              <w:b/>
              <w:bCs/>
              <w:color w:val="FF0000"/>
              <w:u w:color="FF0000"/>
              <w:lang w:val="en-US" w:eastAsia="uk-UA"/>
            </w:rPr>
          </w:pPr>
        </w:p>
        <w:p w:rsidR="00802307" w:rsidRPr="00802307" w:rsidRDefault="00802307" w:rsidP="00802307">
          <w:pPr>
            <w:spacing w:before="120"/>
            <w:jc w:val="center"/>
            <w:rPr>
              <w:rFonts w:ascii="Times New Roman" w:eastAsia="Cambria" w:hAnsi="Times New Roman" w:cs="Times New Roman"/>
              <w:b/>
              <w:bCs/>
              <w:color w:val="060606"/>
              <w:sz w:val="24"/>
              <w:szCs w:val="24"/>
              <w:u w:color="FF0000"/>
              <w:lang w:val="en-US" w:eastAsia="uk-UA"/>
            </w:rPr>
          </w:pPr>
          <w:r w:rsidRPr="00802307">
            <w:rPr>
              <w:rFonts w:ascii="Times New Roman" w:eastAsia="Cambria" w:hAnsi="Times New Roman" w:cs="Times New Roman"/>
              <w:b/>
              <w:bCs/>
              <w:color w:val="060606"/>
              <w:sz w:val="24"/>
              <w:szCs w:val="24"/>
              <w:u w:color="FF0000"/>
              <w:lang w:val="en-US" w:eastAsia="uk-UA"/>
            </w:rPr>
            <w:t>Think tank</w:t>
          </w:r>
        </w:p>
        <w:p w:rsidR="00802307" w:rsidRPr="00802307" w:rsidRDefault="00802307" w:rsidP="00802307">
          <w:pPr>
            <w:jc w:val="center"/>
            <w:rPr>
              <w:rFonts w:ascii="Times New Roman" w:eastAsia="Cambria" w:hAnsi="Times New Roman" w:cs="Times New Roman"/>
              <w:b/>
              <w:bCs/>
              <w:color w:val="060606"/>
              <w:sz w:val="24"/>
              <w:szCs w:val="24"/>
              <w:u w:color="FF0000"/>
              <w:lang w:val="en-US" w:eastAsia="uk-UA"/>
            </w:rPr>
          </w:pPr>
          <w:r w:rsidRPr="00802307">
            <w:rPr>
              <w:rFonts w:ascii="Times New Roman" w:eastAsia="Cambria" w:hAnsi="Times New Roman" w:cs="Times New Roman"/>
              <w:b/>
              <w:bCs/>
              <w:color w:val="060606"/>
              <w:sz w:val="24"/>
              <w:szCs w:val="24"/>
              <w:u w:color="FF0000"/>
              <w:lang w:val="fr-FR" w:eastAsia="uk-UA"/>
            </w:rPr>
            <w:t>«</w:t>
          </w:r>
          <w:r w:rsidRPr="00802307">
            <w:rPr>
              <w:rFonts w:ascii="Times New Roman" w:eastAsia="Cambria" w:hAnsi="Times New Roman" w:cs="Times New Roman"/>
              <w:b/>
              <w:bCs/>
              <w:color w:val="060606"/>
              <w:sz w:val="24"/>
              <w:szCs w:val="24"/>
              <w:u w:color="FF0000"/>
              <w:lang w:val="en-US" w:eastAsia="uk-UA"/>
            </w:rPr>
            <w:t>Institute of legislative ideas</w:t>
          </w:r>
          <w:r w:rsidRPr="00802307">
            <w:rPr>
              <w:rFonts w:ascii="Times New Roman" w:eastAsia="Cambria" w:hAnsi="Times New Roman" w:cs="Times New Roman"/>
              <w:b/>
              <w:bCs/>
              <w:color w:val="060606"/>
              <w:sz w:val="24"/>
              <w:szCs w:val="24"/>
              <w:u w:color="FF0000"/>
              <w:lang w:val="it-IT" w:eastAsia="uk-UA"/>
            </w:rPr>
            <w:t>»</w:t>
          </w:r>
        </w:p>
        <w:p w:rsidR="00802307" w:rsidRPr="00802307" w:rsidRDefault="00802307" w:rsidP="00802307">
          <w:pPr>
            <w:jc w:val="center"/>
            <w:rPr>
              <w:rFonts w:ascii="Times New Roman" w:eastAsia="Cambria" w:hAnsi="Times New Roman" w:cs="Times New Roman"/>
              <w:color w:val="000000"/>
              <w:sz w:val="24"/>
              <w:szCs w:val="24"/>
              <w:lang w:val="uk-UA" w:eastAsia="uk-UA"/>
            </w:rPr>
          </w:pPr>
          <w:hyperlink r:id="rId2" w:history="1">
            <w:r w:rsidRPr="00802307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u w:val="single"/>
                <w:lang w:val="en-US" w:eastAsia="uk-UA"/>
              </w:rPr>
              <w:t>legislative</w:t>
            </w:r>
            <w:r w:rsidRPr="00802307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u w:val="single"/>
                <w:lang w:val="uk-UA" w:eastAsia="uk-UA"/>
              </w:rPr>
              <w:t>.</w:t>
            </w:r>
            <w:r w:rsidRPr="00802307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u w:val="single"/>
                <w:lang w:val="en-US" w:eastAsia="uk-UA"/>
              </w:rPr>
              <w:t>ideas</w:t>
            </w:r>
            <w:r w:rsidRPr="00802307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u w:val="single"/>
                <w:lang w:val="uk-UA" w:eastAsia="uk-UA"/>
              </w:rPr>
              <w:t>@</w:t>
            </w:r>
            <w:proofErr w:type="spellStart"/>
            <w:r w:rsidRPr="00802307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u w:val="single"/>
                <w:lang w:val="en-US" w:eastAsia="uk-UA"/>
              </w:rPr>
              <w:t>gmail</w:t>
            </w:r>
            <w:proofErr w:type="spellEnd"/>
            <w:r w:rsidRPr="00802307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u w:val="single"/>
                <w:lang w:val="uk-UA" w:eastAsia="uk-UA"/>
              </w:rPr>
              <w:t>.</w:t>
            </w:r>
            <w:r w:rsidRPr="00802307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u w:val="single"/>
                <w:lang w:val="en-US" w:eastAsia="uk-UA"/>
              </w:rPr>
              <w:t>com</w:t>
            </w:r>
          </w:hyperlink>
        </w:p>
        <w:p w:rsidR="00802307" w:rsidRPr="00802307" w:rsidRDefault="00802307" w:rsidP="00802307">
          <w:pPr>
            <w:jc w:val="center"/>
            <w:rPr>
              <w:rFonts w:ascii="Times New Roman" w:eastAsia="Cambria" w:hAnsi="Times New Roman" w:cs="Times New Roman"/>
              <w:color w:val="000000"/>
              <w:sz w:val="24"/>
              <w:szCs w:val="24"/>
              <w:lang w:val="en-US" w:eastAsia="uk-UA"/>
            </w:rPr>
          </w:pPr>
          <w:proofErr w:type="spellStart"/>
          <w:r w:rsidRPr="00802307">
            <w:rPr>
              <w:rFonts w:ascii="Times New Roman" w:eastAsia="Cambria" w:hAnsi="Times New Roman" w:cs="Times New Roman"/>
              <w:color w:val="000000"/>
              <w:sz w:val="24"/>
              <w:szCs w:val="24"/>
              <w:lang w:val="en-US" w:eastAsia="uk-UA"/>
            </w:rPr>
            <w:t>izi.institute</w:t>
          </w:r>
          <w:proofErr w:type="spellEnd"/>
        </w:p>
        <w:p w:rsidR="00802307" w:rsidRPr="00802307" w:rsidRDefault="00802307" w:rsidP="00802307">
          <w:pPr>
            <w:jc w:val="center"/>
            <w:rPr>
              <w:color w:val="000000"/>
              <w:szCs w:val="20"/>
              <w:lang w:val="uk-UA" w:eastAsia="uk-UA"/>
            </w:rPr>
          </w:pPr>
          <w:proofErr w:type="gramStart"/>
          <w:r w:rsidRPr="00802307">
            <w:rPr>
              <w:rFonts w:ascii="Times New Roman" w:eastAsia="Cambria" w:hAnsi="Times New Roman" w:cs="Times New Roman"/>
              <w:color w:val="000000"/>
              <w:sz w:val="24"/>
              <w:szCs w:val="24"/>
              <w:lang w:val="en-US" w:eastAsia="uk-UA"/>
            </w:rPr>
            <w:t>mob</w:t>
          </w:r>
          <w:proofErr w:type="gramEnd"/>
          <w:r w:rsidRPr="00802307">
            <w:rPr>
              <w:rFonts w:ascii="Times New Roman" w:eastAsia="Cambria" w:hAnsi="Times New Roman" w:cs="Times New Roman"/>
              <w:color w:val="000000"/>
              <w:sz w:val="24"/>
              <w:szCs w:val="24"/>
              <w:lang w:val="uk-UA" w:eastAsia="uk-UA"/>
            </w:rPr>
            <w:t>. +380-63-820-20-22</w:t>
          </w:r>
        </w:p>
      </w:tc>
    </w:tr>
  </w:tbl>
  <w:p w:rsidR="00802307" w:rsidRDefault="00802307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DE19C3"/>
    <w:multiLevelType w:val="multilevel"/>
    <w:tmpl w:val="19E2778C"/>
    <w:lvl w:ilvl="0">
      <w:start w:val="1"/>
      <w:numFmt w:val="decimal"/>
      <w:lvlText w:val="%1."/>
      <w:lvlJc w:val="left"/>
      <w:pPr>
        <w:ind w:left="2912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67D06F5"/>
    <w:multiLevelType w:val="multilevel"/>
    <w:tmpl w:val="4ED00A58"/>
    <w:lvl w:ilvl="0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B96"/>
    <w:rsid w:val="00252F19"/>
    <w:rsid w:val="00621B5E"/>
    <w:rsid w:val="00802307"/>
    <w:rsid w:val="00C0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3F5159-95F3-4B97-B5A5-819B6BE0B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uk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paragraph" w:styleId="a9">
    <w:name w:val="List Paragraph"/>
    <w:basedOn w:val="a"/>
    <w:uiPriority w:val="34"/>
    <w:qFormat/>
    <w:rsid w:val="00621B5E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802307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02307"/>
  </w:style>
  <w:style w:type="paragraph" w:styleId="ac">
    <w:name w:val="footer"/>
    <w:basedOn w:val="a"/>
    <w:link w:val="ad"/>
    <w:uiPriority w:val="99"/>
    <w:unhideWhenUsed/>
    <w:rsid w:val="00802307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023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legislative.ideas@g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bGnuWROCRmTAFm3/QfwRA+v+loQ==">AMUW2mUl5oriOG0JTmYTFEk94XtGHQEVQd9zn42cpYSmE5CaOM34VSz64q3m+UP9PZlYKc7MHuj8byfxDZ4MrBqjlcdIbzNNnPySGfqg9SleWZQgyZpH/rZXBNku+6oVAvePXvUxqYOo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</dc:creator>
  <cp:lastModifiedBy>Тарас</cp:lastModifiedBy>
  <cp:revision>3</cp:revision>
  <dcterms:created xsi:type="dcterms:W3CDTF">2019-11-16T08:51:00Z</dcterms:created>
  <dcterms:modified xsi:type="dcterms:W3CDTF">2019-12-24T09:29:00Z</dcterms:modified>
</cp:coreProperties>
</file>