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7E2705" w:rsidRPr="007E2705" w:rsidTr="00A77626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2705" w:rsidRPr="007E2705" w:rsidRDefault="007E2705" w:rsidP="007E2705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7E2705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2705" w:rsidRPr="00C66EED" w:rsidRDefault="00033D4A" w:rsidP="007E2705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6302</w:t>
            </w:r>
          </w:p>
        </w:tc>
      </w:tr>
    </w:tbl>
    <w:p w:rsidR="00C66EED" w:rsidRPr="00F50BF1" w:rsidRDefault="00C66EED" w:rsidP="00256F3F">
      <w:pPr>
        <w:suppressAutoHyphens w:val="0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F50BF1">
        <w:rPr>
          <w:rFonts w:ascii="Times New Roman" w:eastAsia="Arial" w:hAnsi="Times New Roman" w:cs="Times New Roman"/>
          <w:b/>
          <w:position w:val="0"/>
          <w:sz w:val="24"/>
          <w:szCs w:val="24"/>
        </w:rPr>
        <w:t>ВИСНОВОК</w:t>
      </w:r>
    </w:p>
    <w:p w:rsidR="00C66EED" w:rsidRPr="00F50BF1" w:rsidRDefault="00C66EED" w:rsidP="00256F3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50BF1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за результатами проведення</w:t>
      </w:r>
    </w:p>
    <w:p w:rsidR="00C66EED" w:rsidRPr="00F50BF1" w:rsidRDefault="00C66EED" w:rsidP="00C66EED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F50BF1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антикорупційної експертизи законопроєкту</w:t>
      </w:r>
      <w:r w:rsidRPr="00F50BF1">
        <w:rPr>
          <w:rFonts w:ascii="Times New Roman" w:hAnsi="Times New Roman" w:cs="Times New Roman"/>
          <w:position w:val="0"/>
          <w:sz w:val="24"/>
          <w:szCs w:val="24"/>
          <w:vertAlign w:val="superscript"/>
          <w:lang w:eastAsia="ru-RU"/>
        </w:rPr>
        <w:footnoteReference w:id="1"/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033D4A" w:rsidRPr="00033D4A" w:rsidTr="00256F3F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Про</w:t>
            </w:r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деяких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законодавчих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актів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уточнення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завдань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та основ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підготовки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і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ведення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національного</w:t>
            </w:r>
            <w:proofErr w:type="spellEnd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спротиву</w:t>
            </w:r>
            <w:proofErr w:type="spellEnd"/>
          </w:p>
        </w:tc>
      </w:tr>
      <w:tr w:rsidR="00033D4A" w:rsidRPr="00033D4A" w:rsidTr="00033D4A">
        <w:trPr>
          <w:trHeight w:val="25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09.11.2021</w:t>
            </w:r>
          </w:p>
        </w:tc>
      </w:tr>
      <w:tr w:rsidR="00033D4A" w:rsidRPr="00033D4A" w:rsidTr="00256F3F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депутати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Веніславський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Федір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Мисягін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Михайлович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Здебський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Вікторович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Костенко Роман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Васильович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Герасименко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Леонідович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Рахманін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Іванович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Березін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Максим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Юрійович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Завітневич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Михайлович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Безугла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Мар'яна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33D4A" w:rsidRPr="00033D4A" w:rsidRDefault="00033D4A" w:rsidP="00033D4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Касай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Геннадій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Олександрович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</w:tc>
      </w:tr>
      <w:tr w:rsidR="00033D4A" w:rsidRPr="00033D4A" w:rsidTr="00256F3F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національної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безпеки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оборони та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розвідки</w:t>
            </w:r>
            <w:proofErr w:type="spellEnd"/>
          </w:p>
        </w:tc>
      </w:tr>
      <w:tr w:rsidR="00033D4A" w:rsidRPr="00033D4A" w:rsidTr="00256F3F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033D4A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D4A" w:rsidRPr="00033D4A" w:rsidRDefault="00033D4A" w:rsidP="00033D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Негативний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–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корупціогенні </w:t>
            </w:r>
            <w:proofErr w:type="spellStart"/>
            <w:r w:rsidRPr="00033D4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фактори</w:t>
            </w:r>
            <w:proofErr w:type="spellEnd"/>
          </w:p>
        </w:tc>
      </w:tr>
    </w:tbl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Опис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законопроєкту</w:t>
      </w:r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Задля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забезпечення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більш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ефективного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виконання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завдань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покладених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національний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спротив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законопроэктом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пропонуються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провести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техніко-юридичні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узгодження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деяких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«Про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основи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національного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спротиву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»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із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законами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«Про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військовий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обов’язок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службу», «Про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адміністративні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послуги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», «Про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Національну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гвардію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», «Про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правовий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режим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стану».</w:t>
      </w:r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B03B6D" w:rsidRDefault="00033D4A" w:rsidP="00B03B6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lastRenderedPageBreak/>
        <w:t>Цілком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підтримуючи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мету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вказаного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законопроєкту, в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результаті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антикорупційної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експертизи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Інститут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законодавчих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ідей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виявив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містять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корупціогенний фактор.</w:t>
      </w:r>
    </w:p>
    <w:p w:rsidR="00B03B6D" w:rsidRDefault="00B03B6D" w:rsidP="00B03B6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</w:p>
    <w:p w:rsidR="00B03B6D" w:rsidRPr="00B03B6D" w:rsidRDefault="00B03B6D" w:rsidP="00B03B6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B03B6D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Резюме</w:t>
      </w:r>
    </w:p>
    <w:p w:rsidR="00B03B6D" w:rsidRPr="00B03B6D" w:rsidRDefault="00B03B6D" w:rsidP="00B03B6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5"/>
      </w:tblGrid>
      <w:tr w:rsidR="00B03B6D" w:rsidRPr="00B03B6D" w:rsidTr="00B03B6D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3B6D" w:rsidRPr="00B03B6D" w:rsidRDefault="00B03B6D" w:rsidP="00B03B6D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>створюють</w:t>
            </w:r>
            <w:proofErr w:type="spellEnd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>корупційні</w:t>
            </w:r>
            <w:proofErr w:type="spellEnd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b/>
                <w:bCs/>
                <w:position w:val="0"/>
                <w:sz w:val="24"/>
                <w:szCs w:val="24"/>
                <w:lang w:val="ru-RU" w:eastAsia="ru-RU"/>
              </w:rPr>
              <w:t>ризики</w:t>
            </w:r>
            <w:proofErr w:type="spellEnd"/>
          </w:p>
        </w:tc>
      </w:tr>
      <w:tr w:rsidR="00B03B6D" w:rsidRPr="00B03B6D" w:rsidTr="00B03B6D">
        <w:trPr>
          <w:trHeight w:val="5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3B6D" w:rsidRPr="00B03B6D" w:rsidRDefault="00B03B6D" w:rsidP="00B03B6D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Військове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командування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разом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військовими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адміністраціями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(у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утворення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) на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розсуд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зможуть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визначати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порядок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деяких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заходів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правового режиму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воєнного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стану,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зокрема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порядок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вилучення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майна (п. 8, 12, 15 ч.1 ст. 8 Закону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«“Про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правовий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режим </w:t>
            </w:r>
            <w:proofErr w:type="spellStart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воєнного</w:t>
            </w:r>
            <w:proofErr w:type="spellEnd"/>
            <w:r w:rsidRPr="00B03B6D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стану»).</w:t>
            </w:r>
          </w:p>
        </w:tc>
      </w:tr>
    </w:tbl>
    <w:p w:rsidR="00B03B6D" w:rsidRPr="00B03B6D" w:rsidRDefault="00B03B6D" w:rsidP="00B03B6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B03B6D" w:rsidRPr="00B03B6D" w:rsidRDefault="00B03B6D" w:rsidP="00B03B6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B03B6D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Повний</w:t>
      </w:r>
      <w:proofErr w:type="spellEnd"/>
      <w:r w:rsidRPr="00B03B6D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B03B6D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аналіз</w:t>
      </w:r>
      <w:proofErr w:type="spellEnd"/>
      <w:r w:rsidRPr="00B03B6D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корупціогенних </w:t>
      </w:r>
      <w:proofErr w:type="spellStart"/>
      <w:r w:rsidRPr="00B03B6D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факторів</w:t>
      </w:r>
      <w:proofErr w:type="spellEnd"/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Надмірні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дискреційні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1. У законопроєкті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внести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пунктів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8, 12, 15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частини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1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8 Закону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правовий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режим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стану”,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повинні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вводитися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дію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01.01.2022 року.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Вказаною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статте</w:t>
      </w:r>
      <w:bookmarkStart w:id="0" w:name="_GoBack"/>
      <w:bookmarkEnd w:id="0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ю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унормовуються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командування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разом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із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військовими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адміністраціями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разі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утворення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час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введення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щодо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здійснення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межах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тимчасових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обмежень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конституційних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і свобод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людини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громадянина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інтересів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юридичних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осіб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передбачених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указом Президента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введення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стану.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Серед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передбачені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заходи правового режиму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стану:</w:t>
      </w:r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“8)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забороняти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у порядку,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визначеному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Кабінетом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Міністрів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мирних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зборів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мітингів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походів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демонстрацій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масових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заходів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;</w:t>
      </w:r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12) 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разі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вимог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невиконання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заходів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правового режиму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 </w:t>
      </w:r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у порядку,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визначеному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Кабінетом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Міністрів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,</w:t>
      </w:r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вилучати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підприємств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установ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організацій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усіх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форм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окремих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громадян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електронне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комунікаційне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обладнання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телевізійну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відео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аудіоапаратуру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комп’ютери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разі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потреби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технічні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засоби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зв’язку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;</w:t>
      </w:r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15)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вилучати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підприємств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установ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організацій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навчальну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бойову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техніку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вибухові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радіоактивні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речовини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матеріали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сильнодіючі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хімічні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отруйні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речовини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у порядку,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визначеному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Кабінетом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Міністрів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”.</w:t>
      </w:r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Законопроєктом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прибирати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пунктів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proofErr w:type="gram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словосполучення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 “</w:t>
      </w:r>
      <w:proofErr w:type="gram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у порядку,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визначеному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Кабінетом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Міністрів</w:t>
      </w:r>
      <w:proofErr w:type="spellEnd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”.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Усунення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запобіжника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свавільного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обмеження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конституційних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наділяє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військове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командування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разом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із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військовими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адміністраціями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разі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утворення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надмірними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дискреційними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повноваженнями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розсуд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визначати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порядок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застосування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proofErr w:type="gram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заходів</w:t>
      </w:r>
      <w:proofErr w:type="spellEnd"/>
      <w:proofErr w:type="gram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правового режиму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стану.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сприяють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виникненню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різній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практиці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реалізації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норм та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можливим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випадкам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осіб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Вважаємо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навіть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при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введенні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 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Кабінету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Міністрів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буде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об’єктивна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можливість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визначити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загальний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порядок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застосування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вищеперелічених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заходів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Тому, з метою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усунення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виявленого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недоліку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рекомендуємо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залишити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чинну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редакцію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пунктів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8, 12 та 15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частини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1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8 Закону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“Про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правовий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режим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стану”.</w:t>
      </w:r>
    </w:p>
    <w:p w:rsidR="00033D4A" w:rsidRPr="00033D4A" w:rsidRDefault="00033D4A" w:rsidP="00033D4A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Позиція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державних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стейкхолдерів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vertAlign w:val="superscript"/>
          <w:lang w:val="ru" w:eastAsia="ru-RU"/>
        </w:rPr>
        <w:footnoteReference w:id="2"/>
      </w:r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lastRenderedPageBreak/>
        <w:t>Міністерство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фінансів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має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зауважень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законопроєкту</w:t>
      </w:r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Міністерство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культури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інформаційної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політики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підтримує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 за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доопрацювання</w:t>
      </w:r>
      <w:proofErr w:type="spellEnd"/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033D4A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Позиція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недержавних</w:t>
      </w:r>
      <w:proofErr w:type="spellEnd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стейкхолдерів</w:t>
      </w:r>
      <w:proofErr w:type="spellEnd"/>
    </w:p>
    <w:p w:rsidR="00ED4132" w:rsidRPr="00033D4A" w:rsidRDefault="00033D4A" w:rsidP="00033D4A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Громадська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організація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Юридична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сотня”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доопрацювати</w:t>
      </w:r>
      <w:proofErr w:type="spellEnd"/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</w:t>
      </w:r>
      <w:r w:rsidRPr="00033D4A">
        <w:rPr>
          <w:rFonts w:ascii="Times New Roman" w:hAnsi="Times New Roman" w:cs="Times New Roman"/>
          <w:color w:val="auto"/>
          <w:position w:val="0"/>
          <w:sz w:val="24"/>
          <w:szCs w:val="24"/>
          <w:vertAlign w:val="superscript"/>
          <w:lang w:val="ru" w:eastAsia="ru-RU"/>
        </w:rPr>
        <w:footnoteReference w:id="3"/>
      </w:r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sectPr w:rsidR="00ED4132" w:rsidRPr="00033D4A" w:rsidSect="003F7518">
      <w:headerReference w:type="firs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F76" w:rsidRDefault="00806F76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806F76" w:rsidRDefault="00806F76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F76" w:rsidRDefault="00806F76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806F76" w:rsidRDefault="00806F76" w:rsidP="00FE5815">
      <w:pPr>
        <w:spacing w:line="240" w:lineRule="auto"/>
        <w:ind w:left="0" w:hanging="2"/>
      </w:pPr>
      <w:r>
        <w:continuationSeparator/>
      </w:r>
    </w:p>
  </w:footnote>
  <w:footnote w:id="1">
    <w:p w:rsidR="00C66EED" w:rsidRPr="00663182" w:rsidRDefault="00C66EED" w:rsidP="00C66EED">
      <w:pPr>
        <w:pStyle w:val="af2"/>
        <w:ind w:left="0" w:hanging="2"/>
        <w:jc w:val="both"/>
        <w:rPr>
          <w:rFonts w:ascii="Times New Roman" w:hAnsi="Times New Roman" w:cs="Times New Roman"/>
        </w:rPr>
      </w:pPr>
      <w:r w:rsidRPr="00663182">
        <w:rPr>
          <w:rStyle w:val="af4"/>
        </w:rPr>
        <w:footnoteRef/>
      </w:r>
      <w:r w:rsidRPr="00663182">
        <w:rPr>
          <w:rFonts w:ascii="Times New Roman" w:hAnsi="Times New Roman" w:cs="Times New Roman"/>
        </w:rPr>
        <w:t xml:space="preserve"> </w:t>
      </w:r>
      <w:r w:rsidRPr="00663182">
        <w:rPr>
          <w:rFonts w:ascii="Times New Roman" w:hAnsi="Times New Roman" w:cs="Times New Roman"/>
          <w:b/>
          <w:bCs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  <w:footnote w:id="2">
    <w:p w:rsidR="00033D4A" w:rsidRDefault="00033D4A" w:rsidP="00033D4A">
      <w:pPr>
        <w:spacing w:line="240" w:lineRule="auto"/>
        <w:ind w:left="0" w:hanging="2"/>
        <w:rPr>
          <w:sz w:val="20"/>
        </w:rPr>
      </w:pPr>
      <w:r>
        <w:rPr>
          <w:vertAlign w:val="superscript"/>
        </w:rPr>
        <w:footnoteRef/>
      </w:r>
      <w:r>
        <w:rPr>
          <w:sz w:val="20"/>
        </w:rPr>
        <w:t>https://www.kmu.gov.ua/bills/proekt-zakonu-pro-vnesennya-zmin-do-deyakikh-zakonodavchikh-aktiv-ukraini-shchodo-utochnennya-zavdan-ta-osnov-pidgotovki-i-vedennya-natsionalnogo-sprotivu</w:t>
      </w:r>
    </w:p>
  </w:footnote>
  <w:footnote w:id="3">
    <w:p w:rsidR="00033D4A" w:rsidRDefault="00033D4A" w:rsidP="00033D4A">
      <w:pPr>
        <w:spacing w:line="240" w:lineRule="auto"/>
        <w:ind w:left="0" w:hanging="2"/>
        <w:rPr>
          <w:sz w:val="20"/>
        </w:rPr>
      </w:pPr>
      <w:r>
        <w:rPr>
          <w:vertAlign w:val="superscript"/>
        </w:rPr>
        <w:footnoteRef/>
      </w:r>
      <w:r>
        <w:rPr>
          <w:sz w:val="20"/>
        </w:rPr>
        <w:t>https://legal100.org.ua/uzgodzhennya-deyakih-polozhen-zakonu-ukrayini-pro-osnovi-natsionalnogo-sprotivu-z-dotichnimi-zakonami-6302-vid-09-11-2021/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ED4132" w:rsidTr="00AC7EB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 w:rsidRPr="00AC7EBE">
            <w:rPr>
              <w:rFonts w:ascii="Cambria" w:hAnsi="Cambria" w:cs="Cambria"/>
              <w:b/>
              <w:color w:val="333399"/>
            </w:rPr>
            <w:t xml:space="preserve">               </w:t>
          </w: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Default="00D95DAB" w:rsidP="00AC7EBE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1" w15:restartNumberingAfterBreak="0">
    <w:nsid w:val="27812796"/>
    <w:multiLevelType w:val="multilevel"/>
    <w:tmpl w:val="B3B25A9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526C21"/>
    <w:multiLevelType w:val="multilevel"/>
    <w:tmpl w:val="F06A9C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CFE00D6"/>
    <w:multiLevelType w:val="multilevel"/>
    <w:tmpl w:val="6ED6AB9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EDB62D1"/>
    <w:multiLevelType w:val="multilevel"/>
    <w:tmpl w:val="62ACD9C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6" w15:restartNumberingAfterBreak="0">
    <w:nsid w:val="64387287"/>
    <w:multiLevelType w:val="multilevel"/>
    <w:tmpl w:val="0ECE58B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4D91D8C"/>
    <w:multiLevelType w:val="multilevel"/>
    <w:tmpl w:val="66F6759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33D4A"/>
    <w:rsid w:val="00035BB6"/>
    <w:rsid w:val="000B5471"/>
    <w:rsid w:val="001F0327"/>
    <w:rsid w:val="00274F46"/>
    <w:rsid w:val="002E67D9"/>
    <w:rsid w:val="003F7518"/>
    <w:rsid w:val="00427F91"/>
    <w:rsid w:val="00542505"/>
    <w:rsid w:val="00576858"/>
    <w:rsid w:val="00760B42"/>
    <w:rsid w:val="007E2705"/>
    <w:rsid w:val="00806F76"/>
    <w:rsid w:val="0089704E"/>
    <w:rsid w:val="008A70E4"/>
    <w:rsid w:val="008D36B9"/>
    <w:rsid w:val="00A573F4"/>
    <w:rsid w:val="00AC7EBE"/>
    <w:rsid w:val="00AD0E79"/>
    <w:rsid w:val="00AD327E"/>
    <w:rsid w:val="00B03B6D"/>
    <w:rsid w:val="00C63459"/>
    <w:rsid w:val="00C66EED"/>
    <w:rsid w:val="00D95DAB"/>
    <w:rsid w:val="00E00AF7"/>
    <w:rsid w:val="00E177AF"/>
    <w:rsid w:val="00ED4132"/>
    <w:rsid w:val="00FE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1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357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Тарас</cp:lastModifiedBy>
  <cp:revision>3</cp:revision>
  <dcterms:created xsi:type="dcterms:W3CDTF">2021-12-09T13:29:00Z</dcterms:created>
  <dcterms:modified xsi:type="dcterms:W3CDTF">2021-12-13T14:31:00Z</dcterms:modified>
</cp:coreProperties>
</file>