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9168ED" w14:textId="77777777" w:rsidR="00ED4132" w:rsidRPr="00467243" w:rsidRDefault="00ED4132" w:rsidP="00E177AF">
      <w:pPr>
        <w:widowControl w:val="0"/>
        <w:spacing w:line="240" w:lineRule="auto"/>
        <w:ind w:leftChars="0" w:left="0" w:firstLineChars="0" w:firstLine="0"/>
        <w:jc w:val="center"/>
        <w:outlineLvl w:val="9"/>
        <w:rPr>
          <w:sz w:val="24"/>
          <w:szCs w:val="24"/>
        </w:rPr>
      </w:pPr>
    </w:p>
    <w:tbl>
      <w:tblPr>
        <w:tblpPr w:leftFromText="180" w:rightFromText="180" w:vertAnchor="text" w:horzAnchor="page" w:tblpX="2283" w:tblpY="31"/>
        <w:tblW w:w="8897" w:type="dxa"/>
        <w:tblCellMar>
          <w:top w:w="15" w:type="dxa"/>
          <w:left w:w="15" w:type="dxa"/>
          <w:bottom w:w="15" w:type="dxa"/>
          <w:right w:w="15" w:type="dxa"/>
        </w:tblCellMar>
        <w:tblLook w:val="04A0" w:firstRow="1" w:lastRow="0" w:firstColumn="1" w:lastColumn="0" w:noHBand="0" w:noVBand="1"/>
      </w:tblPr>
      <w:tblGrid>
        <w:gridCol w:w="260"/>
        <w:gridCol w:w="8637"/>
      </w:tblGrid>
      <w:tr w:rsidR="00CB0321" w:rsidRPr="00467243" w14:paraId="3011D7BA" w14:textId="77777777" w:rsidTr="00051D43">
        <w:trPr>
          <w:trHeight w:val="294"/>
        </w:trPr>
        <w:tc>
          <w:tcPr>
            <w:tcW w:w="0" w:type="auto"/>
            <w:tcMar>
              <w:top w:w="100" w:type="dxa"/>
              <w:left w:w="100" w:type="dxa"/>
              <w:bottom w:w="100" w:type="dxa"/>
              <w:right w:w="100" w:type="dxa"/>
            </w:tcMar>
            <w:hideMark/>
          </w:tcPr>
          <w:p w14:paraId="247332AD" w14:textId="77777777" w:rsidR="00CB0321" w:rsidRPr="00467243" w:rsidRDefault="00CB0321" w:rsidP="00CB032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467243">
              <w:rPr>
                <w:rFonts w:ascii="Times New Roman" w:hAnsi="Times New Roman" w:cs="Times New Roman"/>
                <w:position w:val="0"/>
                <w:sz w:val="24"/>
                <w:szCs w:val="24"/>
              </w:rPr>
              <w:br/>
              <w:t> </w:t>
            </w:r>
          </w:p>
        </w:tc>
        <w:tc>
          <w:tcPr>
            <w:tcW w:w="8637" w:type="dxa"/>
            <w:tcMar>
              <w:top w:w="100" w:type="dxa"/>
              <w:left w:w="100" w:type="dxa"/>
              <w:bottom w:w="100" w:type="dxa"/>
              <w:right w:w="100" w:type="dxa"/>
            </w:tcMar>
            <w:hideMark/>
          </w:tcPr>
          <w:p w14:paraId="726BE3DF" w14:textId="77777777" w:rsidR="00CB0321" w:rsidRPr="00467243" w:rsidRDefault="00E17E13" w:rsidP="00CB0321">
            <w:pPr>
              <w:suppressAutoHyphens w:val="0"/>
              <w:spacing w:line="240" w:lineRule="auto"/>
              <w:ind w:leftChars="0" w:left="0" w:firstLineChars="0" w:firstLine="0"/>
              <w:jc w:val="right"/>
              <w:textDirection w:val="lrTb"/>
              <w:textAlignment w:val="auto"/>
              <w:outlineLvl w:val="9"/>
              <w:rPr>
                <w:rFonts w:ascii="Times New Roman" w:hAnsi="Times New Roman" w:cs="Times New Roman"/>
                <w:color w:val="auto"/>
                <w:position w:val="0"/>
                <w:sz w:val="24"/>
                <w:szCs w:val="24"/>
              </w:rPr>
            </w:pPr>
            <w:r w:rsidRPr="00467243">
              <w:rPr>
                <w:rFonts w:ascii="Times New Roman" w:hAnsi="Times New Roman" w:cs="Times New Roman"/>
                <w:b/>
                <w:bCs/>
                <w:position w:val="0"/>
                <w:sz w:val="56"/>
                <w:szCs w:val="56"/>
              </w:rPr>
              <w:t>5708</w:t>
            </w:r>
          </w:p>
        </w:tc>
      </w:tr>
    </w:tbl>
    <w:p w14:paraId="378DBBD5" w14:textId="77777777" w:rsidR="00CB0321" w:rsidRPr="00467243" w:rsidRDefault="00CB0321" w:rsidP="00CB0321">
      <w:pPr>
        <w:suppressAutoHyphens w:val="0"/>
        <w:ind w:leftChars="0" w:left="0" w:firstLineChars="0" w:firstLine="0"/>
        <w:jc w:val="center"/>
        <w:textDirection w:val="lrTb"/>
        <w:textAlignment w:val="auto"/>
        <w:outlineLvl w:val="9"/>
        <w:rPr>
          <w:rFonts w:ascii="Times New Roman" w:eastAsia="Arial" w:hAnsi="Times New Roman" w:cs="Times New Roman"/>
          <w:b/>
          <w:position w:val="0"/>
          <w:sz w:val="24"/>
          <w:szCs w:val="24"/>
        </w:rPr>
      </w:pPr>
      <w:r w:rsidRPr="00467243">
        <w:rPr>
          <w:rFonts w:ascii="Times New Roman" w:eastAsia="Arial" w:hAnsi="Times New Roman" w:cs="Times New Roman"/>
          <w:b/>
          <w:position w:val="0"/>
          <w:sz w:val="24"/>
          <w:szCs w:val="24"/>
        </w:rPr>
        <w:t>ВИСНОВОК</w:t>
      </w:r>
    </w:p>
    <w:p w14:paraId="536BBC3C" w14:textId="77777777" w:rsidR="00CB0321" w:rsidRPr="00467243" w:rsidRDefault="00CB0321" w:rsidP="00CB0321">
      <w:pPr>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467243">
        <w:rPr>
          <w:rFonts w:ascii="Times New Roman" w:hAnsi="Times New Roman" w:cs="Times New Roman"/>
          <w:position w:val="0"/>
          <w:sz w:val="24"/>
          <w:szCs w:val="24"/>
          <w:lang w:eastAsia="ru-RU"/>
        </w:rPr>
        <w:t>за результатами проведення</w:t>
      </w:r>
    </w:p>
    <w:p w14:paraId="67212C2D" w14:textId="77777777" w:rsidR="00CB0321" w:rsidRPr="00467243" w:rsidRDefault="00CB0321" w:rsidP="00CB0321">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position w:val="0"/>
          <w:sz w:val="24"/>
          <w:szCs w:val="24"/>
          <w:lang w:eastAsia="ru-RU"/>
        </w:rPr>
        <w:t xml:space="preserve">антикорупційної експертизи </w:t>
      </w:r>
      <w:proofErr w:type="spellStart"/>
      <w:r w:rsidRPr="00467243">
        <w:rPr>
          <w:rFonts w:ascii="Times New Roman" w:hAnsi="Times New Roman" w:cs="Times New Roman"/>
          <w:position w:val="0"/>
          <w:sz w:val="24"/>
          <w:szCs w:val="24"/>
          <w:lang w:eastAsia="ru-RU"/>
        </w:rPr>
        <w:t>законопроєкту</w:t>
      </w:r>
      <w:proofErr w:type="spellEnd"/>
      <w:r w:rsidRPr="00467243">
        <w:rPr>
          <w:rFonts w:ascii="Times New Roman" w:hAnsi="Times New Roman" w:cs="Times New Roman"/>
          <w:position w:val="0"/>
          <w:sz w:val="24"/>
          <w:szCs w:val="24"/>
          <w:vertAlign w:val="superscript"/>
          <w:lang w:eastAsia="ru-RU"/>
        </w:rPr>
        <w:footnoteReference w:id="1"/>
      </w:r>
    </w:p>
    <w:tbl>
      <w:tblPr>
        <w:tblW w:w="9576" w:type="dxa"/>
        <w:tblInd w:w="-10" w:type="dxa"/>
        <w:tblLayout w:type="fixed"/>
        <w:tblLook w:val="0000" w:firstRow="0" w:lastRow="0" w:firstColumn="0" w:lastColumn="0" w:noHBand="0" w:noVBand="0"/>
      </w:tblPr>
      <w:tblGrid>
        <w:gridCol w:w="2552"/>
        <w:gridCol w:w="7024"/>
      </w:tblGrid>
      <w:tr w:rsidR="008C4AB2" w:rsidRPr="00467243" w14:paraId="38FEFCFA" w14:textId="77777777" w:rsidTr="001A58C9">
        <w:tc>
          <w:tcPr>
            <w:tcW w:w="2552" w:type="dxa"/>
            <w:tcBorders>
              <w:top w:val="single" w:sz="8" w:space="0" w:color="BFBFBF"/>
              <w:left w:val="single" w:sz="8" w:space="0" w:color="BFBFBF"/>
              <w:bottom w:val="single" w:sz="8" w:space="0" w:color="BFBFBF"/>
              <w:right w:val="single" w:sz="8" w:space="0" w:color="BFBFBF"/>
            </w:tcBorders>
            <w:tcMar>
              <w:top w:w="100" w:type="dxa"/>
              <w:left w:w="100" w:type="dxa"/>
              <w:bottom w:w="100" w:type="dxa"/>
              <w:right w:w="100" w:type="dxa"/>
            </w:tcMar>
          </w:tcPr>
          <w:p w14:paraId="7EA8A724"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Назва </w:t>
            </w:r>
            <w:proofErr w:type="spellStart"/>
            <w:r w:rsidRPr="00467243">
              <w:rPr>
                <w:rFonts w:ascii="Times New Roman" w:hAnsi="Times New Roman" w:cs="Times New Roman"/>
                <w:b/>
                <w:color w:val="auto"/>
                <w:position w:val="0"/>
                <w:sz w:val="24"/>
                <w:szCs w:val="24"/>
                <w:lang w:eastAsia="ru-RU"/>
              </w:rPr>
              <w:t>акта</w:t>
            </w:r>
            <w:proofErr w:type="spellEnd"/>
          </w:p>
        </w:tc>
        <w:tc>
          <w:tcPr>
            <w:tcW w:w="7024" w:type="dxa"/>
            <w:tcBorders>
              <w:top w:val="single" w:sz="8" w:space="0" w:color="BFBFBF"/>
              <w:bottom w:val="single" w:sz="8" w:space="0" w:color="BFBFBF"/>
              <w:right w:val="single" w:sz="8" w:space="0" w:color="BFBFBF"/>
            </w:tcBorders>
            <w:tcMar>
              <w:top w:w="100" w:type="dxa"/>
              <w:left w:w="100" w:type="dxa"/>
              <w:bottom w:w="100" w:type="dxa"/>
              <w:right w:w="100" w:type="dxa"/>
            </w:tcMar>
          </w:tcPr>
          <w:p w14:paraId="27210664" w14:textId="77777777" w:rsidR="008C4AB2" w:rsidRPr="00467243" w:rsidRDefault="00E17E13" w:rsidP="008C4AB2">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position w:val="0"/>
                <w:sz w:val="24"/>
                <w:szCs w:val="24"/>
                <w:lang w:eastAsia="ru-RU"/>
              </w:rPr>
            </w:pPr>
            <w:r w:rsidRPr="00467243">
              <w:rPr>
                <w:rFonts w:ascii="Times New Roman" w:hAnsi="Times New Roman" w:cs="Times New Roman"/>
                <w:position w:val="0"/>
                <w:sz w:val="24"/>
                <w:szCs w:val="24"/>
                <w:lang w:eastAsia="ru-RU"/>
              </w:rPr>
              <w:t>Про право на цивільну вогнепальну зброю</w:t>
            </w:r>
          </w:p>
        </w:tc>
      </w:tr>
      <w:tr w:rsidR="008C4AB2" w:rsidRPr="00467243" w14:paraId="653CD4F9" w14:textId="77777777" w:rsidTr="001A58C9">
        <w:tc>
          <w:tcPr>
            <w:tcW w:w="2552" w:type="dxa"/>
            <w:tcBorders>
              <w:left w:val="single" w:sz="8" w:space="0" w:color="BFBFBF"/>
              <w:bottom w:val="single" w:sz="8" w:space="0" w:color="BFBFBF"/>
              <w:right w:val="single" w:sz="8" w:space="0" w:color="BFBFBF"/>
            </w:tcBorders>
            <w:shd w:val="clear" w:color="auto" w:fill="FFFFFF"/>
            <w:tcMar>
              <w:top w:w="100" w:type="dxa"/>
              <w:left w:w="100" w:type="dxa"/>
              <w:bottom w:w="100" w:type="dxa"/>
              <w:right w:w="100" w:type="dxa"/>
            </w:tcMar>
          </w:tcPr>
          <w:p w14:paraId="293BC3B6"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color w:val="auto"/>
                <w:position w:val="0"/>
                <w:sz w:val="24"/>
                <w:szCs w:val="24"/>
                <w:lang w:eastAsia="ru-RU"/>
              </w:rPr>
              <w:t>Дата реєстрації</w:t>
            </w:r>
          </w:p>
        </w:tc>
        <w:tc>
          <w:tcPr>
            <w:tcW w:w="7024" w:type="dxa"/>
            <w:tcBorders>
              <w:bottom w:val="single" w:sz="8" w:space="0" w:color="BFBFBF"/>
              <w:right w:val="single" w:sz="8" w:space="0" w:color="BFBFBF"/>
            </w:tcBorders>
            <w:tcMar>
              <w:top w:w="100" w:type="dxa"/>
              <w:left w:w="100" w:type="dxa"/>
              <w:bottom w:w="100" w:type="dxa"/>
              <w:right w:w="100" w:type="dxa"/>
            </w:tcMar>
          </w:tcPr>
          <w:p w14:paraId="74CFDC21" w14:textId="77777777" w:rsidR="008C4AB2" w:rsidRPr="00467243" w:rsidRDefault="0008475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25.06</w:t>
            </w:r>
            <w:r w:rsidR="008C4AB2" w:rsidRPr="00467243">
              <w:rPr>
                <w:rFonts w:ascii="Times New Roman" w:hAnsi="Times New Roman" w:cs="Times New Roman"/>
                <w:color w:val="auto"/>
                <w:position w:val="0"/>
                <w:sz w:val="24"/>
                <w:szCs w:val="24"/>
                <w:lang w:eastAsia="ru-RU"/>
              </w:rPr>
              <w:t>.2021</w:t>
            </w:r>
          </w:p>
        </w:tc>
      </w:tr>
      <w:tr w:rsidR="008C4AB2" w:rsidRPr="00467243" w14:paraId="656DD831" w14:textId="77777777" w:rsidTr="001A58C9">
        <w:trPr>
          <w:trHeight w:val="761"/>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69C33F61"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Суб’єкт права законодавчої ініціативи</w:t>
            </w:r>
          </w:p>
        </w:tc>
        <w:tc>
          <w:tcPr>
            <w:tcW w:w="7024" w:type="dxa"/>
            <w:tcBorders>
              <w:bottom w:val="single" w:sz="8" w:space="0" w:color="BFBFBF"/>
              <w:right w:val="single" w:sz="8" w:space="0" w:color="BFBFBF"/>
            </w:tcBorders>
            <w:tcMar>
              <w:top w:w="100" w:type="dxa"/>
              <w:left w:w="100" w:type="dxa"/>
              <w:bottom w:w="100" w:type="dxa"/>
              <w:right w:w="100" w:type="dxa"/>
            </w:tcMar>
          </w:tcPr>
          <w:p w14:paraId="02634DCD" w14:textId="77777777" w:rsidR="00E17E13" w:rsidRPr="00467243" w:rsidRDefault="00084752"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Народні депутати</w:t>
            </w:r>
            <w:r w:rsidR="008C4AB2" w:rsidRPr="00467243">
              <w:rPr>
                <w:rFonts w:ascii="Times New Roman" w:hAnsi="Times New Roman" w:cs="Times New Roman"/>
                <w:color w:val="auto"/>
                <w:position w:val="0"/>
                <w:sz w:val="24"/>
                <w:szCs w:val="24"/>
                <w:lang w:eastAsia="ru-RU"/>
              </w:rPr>
              <w:t xml:space="preserve"> України</w:t>
            </w:r>
            <w:r w:rsidR="008C4AB2" w:rsidRPr="00467243">
              <w:rPr>
                <w:rFonts w:ascii="Times New Roman" w:hAnsi="Times New Roman" w:cs="Times New Roman"/>
                <w:color w:val="auto"/>
                <w:position w:val="0"/>
                <w:sz w:val="24"/>
                <w:szCs w:val="24"/>
                <w:lang w:eastAsia="ru-RU"/>
              </w:rPr>
              <w:br/>
            </w:r>
            <w:proofErr w:type="spellStart"/>
            <w:r w:rsidR="00E17E13" w:rsidRPr="00467243">
              <w:rPr>
                <w:rFonts w:ascii="Times New Roman" w:hAnsi="Times New Roman" w:cs="Times New Roman"/>
                <w:color w:val="auto"/>
                <w:position w:val="0"/>
                <w:sz w:val="24"/>
                <w:szCs w:val="24"/>
                <w:lang w:eastAsia="ru-RU"/>
              </w:rPr>
              <w:t>Фріс</w:t>
            </w:r>
            <w:proofErr w:type="spellEnd"/>
            <w:r w:rsidR="00E17E13" w:rsidRPr="00467243">
              <w:rPr>
                <w:rFonts w:ascii="Times New Roman" w:hAnsi="Times New Roman" w:cs="Times New Roman"/>
                <w:color w:val="auto"/>
                <w:position w:val="0"/>
                <w:sz w:val="24"/>
                <w:szCs w:val="24"/>
                <w:lang w:eastAsia="ru-RU"/>
              </w:rPr>
              <w:t xml:space="preserve"> Ігор Павлович</w:t>
            </w:r>
          </w:p>
          <w:p w14:paraId="36AC519E"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Бужанський</w:t>
            </w:r>
            <w:proofErr w:type="spellEnd"/>
            <w:r w:rsidRPr="00467243">
              <w:rPr>
                <w:rFonts w:ascii="Times New Roman" w:hAnsi="Times New Roman" w:cs="Times New Roman"/>
                <w:color w:val="auto"/>
                <w:position w:val="0"/>
                <w:sz w:val="24"/>
                <w:szCs w:val="24"/>
                <w:lang w:eastAsia="ru-RU"/>
              </w:rPr>
              <w:t xml:space="preserve"> Максим Аркадійович</w:t>
            </w:r>
          </w:p>
          <w:p w14:paraId="0BC3F152"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Юнаков</w:t>
            </w:r>
            <w:proofErr w:type="spellEnd"/>
            <w:r w:rsidRPr="00467243">
              <w:rPr>
                <w:rFonts w:ascii="Times New Roman" w:hAnsi="Times New Roman" w:cs="Times New Roman"/>
                <w:color w:val="auto"/>
                <w:position w:val="0"/>
                <w:sz w:val="24"/>
                <w:szCs w:val="24"/>
                <w:lang w:eastAsia="ru-RU"/>
              </w:rPr>
              <w:t xml:space="preserve"> Іван Сергійович</w:t>
            </w:r>
          </w:p>
          <w:p w14:paraId="770D95E0"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Мисягін</w:t>
            </w:r>
            <w:proofErr w:type="spellEnd"/>
            <w:r w:rsidRPr="00467243">
              <w:rPr>
                <w:rFonts w:ascii="Times New Roman" w:hAnsi="Times New Roman" w:cs="Times New Roman"/>
                <w:color w:val="auto"/>
                <w:position w:val="0"/>
                <w:sz w:val="24"/>
                <w:szCs w:val="24"/>
                <w:lang w:eastAsia="ru-RU"/>
              </w:rPr>
              <w:t xml:space="preserve"> Юрій Михайлович</w:t>
            </w:r>
          </w:p>
          <w:p w14:paraId="5F3BB054"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Ватрас</w:t>
            </w:r>
            <w:proofErr w:type="spellEnd"/>
            <w:r w:rsidRPr="00467243">
              <w:rPr>
                <w:rFonts w:ascii="Times New Roman" w:hAnsi="Times New Roman" w:cs="Times New Roman"/>
                <w:color w:val="auto"/>
                <w:position w:val="0"/>
                <w:sz w:val="24"/>
                <w:szCs w:val="24"/>
                <w:lang w:eastAsia="ru-RU"/>
              </w:rPr>
              <w:t xml:space="preserve"> Володимир Антонович</w:t>
            </w:r>
          </w:p>
          <w:p w14:paraId="0FE86D65"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Касай</w:t>
            </w:r>
            <w:proofErr w:type="spellEnd"/>
            <w:r w:rsidRPr="00467243">
              <w:rPr>
                <w:rFonts w:ascii="Times New Roman" w:hAnsi="Times New Roman" w:cs="Times New Roman"/>
                <w:color w:val="auto"/>
                <w:position w:val="0"/>
                <w:sz w:val="24"/>
                <w:szCs w:val="24"/>
                <w:lang w:eastAsia="ru-RU"/>
              </w:rPr>
              <w:t xml:space="preserve"> Костянтин Іванович</w:t>
            </w:r>
          </w:p>
          <w:p w14:paraId="62B97E3A"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Федієнко Олександр Павлович</w:t>
            </w:r>
          </w:p>
          <w:p w14:paraId="012C5C4D"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Яременко Богдан Васильович</w:t>
            </w:r>
          </w:p>
          <w:p w14:paraId="1DDDB8A9"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Дануца</w:t>
            </w:r>
            <w:proofErr w:type="spellEnd"/>
            <w:r w:rsidRPr="00467243">
              <w:rPr>
                <w:rFonts w:ascii="Times New Roman" w:hAnsi="Times New Roman" w:cs="Times New Roman"/>
                <w:color w:val="auto"/>
                <w:position w:val="0"/>
                <w:sz w:val="24"/>
                <w:szCs w:val="24"/>
                <w:lang w:eastAsia="ru-RU"/>
              </w:rPr>
              <w:t xml:space="preserve"> Олександр Анатолійович</w:t>
            </w:r>
          </w:p>
          <w:p w14:paraId="5E01F832"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Богуцька </w:t>
            </w:r>
            <w:proofErr w:type="spellStart"/>
            <w:r w:rsidRPr="00467243">
              <w:rPr>
                <w:rFonts w:ascii="Times New Roman" w:hAnsi="Times New Roman" w:cs="Times New Roman"/>
                <w:color w:val="auto"/>
                <w:position w:val="0"/>
                <w:sz w:val="24"/>
                <w:szCs w:val="24"/>
                <w:lang w:eastAsia="ru-RU"/>
              </w:rPr>
              <w:t>Єлізавета</w:t>
            </w:r>
            <w:proofErr w:type="spellEnd"/>
            <w:r w:rsidRPr="00467243">
              <w:rPr>
                <w:rFonts w:ascii="Times New Roman" w:hAnsi="Times New Roman" w:cs="Times New Roman"/>
                <w:color w:val="auto"/>
                <w:position w:val="0"/>
                <w:sz w:val="24"/>
                <w:szCs w:val="24"/>
                <w:lang w:eastAsia="ru-RU"/>
              </w:rPr>
              <w:t xml:space="preserve"> Петрівна</w:t>
            </w:r>
          </w:p>
          <w:p w14:paraId="0C9B827A"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Бакумов</w:t>
            </w:r>
            <w:proofErr w:type="spellEnd"/>
            <w:r w:rsidRPr="00467243">
              <w:rPr>
                <w:rFonts w:ascii="Times New Roman" w:hAnsi="Times New Roman" w:cs="Times New Roman"/>
                <w:color w:val="auto"/>
                <w:position w:val="0"/>
                <w:sz w:val="24"/>
                <w:szCs w:val="24"/>
                <w:lang w:eastAsia="ru-RU"/>
              </w:rPr>
              <w:t xml:space="preserve"> Олександр Сергійович</w:t>
            </w:r>
          </w:p>
          <w:p w14:paraId="44E9381E"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Шол</w:t>
            </w:r>
            <w:proofErr w:type="spellEnd"/>
            <w:r w:rsidRPr="00467243">
              <w:rPr>
                <w:rFonts w:ascii="Times New Roman" w:hAnsi="Times New Roman" w:cs="Times New Roman"/>
                <w:color w:val="auto"/>
                <w:position w:val="0"/>
                <w:sz w:val="24"/>
                <w:szCs w:val="24"/>
                <w:lang w:eastAsia="ru-RU"/>
              </w:rPr>
              <w:t xml:space="preserve"> Маргарита Віталіївна</w:t>
            </w:r>
          </w:p>
          <w:p w14:paraId="421AC0C6"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Петруняк</w:t>
            </w:r>
            <w:proofErr w:type="spellEnd"/>
            <w:r w:rsidRPr="00467243">
              <w:rPr>
                <w:rFonts w:ascii="Times New Roman" w:hAnsi="Times New Roman" w:cs="Times New Roman"/>
                <w:color w:val="auto"/>
                <w:position w:val="0"/>
                <w:sz w:val="24"/>
                <w:szCs w:val="24"/>
                <w:lang w:eastAsia="ru-RU"/>
              </w:rPr>
              <w:t xml:space="preserve"> Євген Васильович</w:t>
            </w:r>
          </w:p>
          <w:p w14:paraId="176238A9"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Павлюк Максим Васильович</w:t>
            </w:r>
          </w:p>
          <w:p w14:paraId="2E245EDF"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Любота Дмитро Валерійович</w:t>
            </w:r>
          </w:p>
          <w:p w14:paraId="445862AF"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Мінько</w:t>
            </w:r>
            <w:proofErr w:type="spellEnd"/>
            <w:r w:rsidRPr="00467243">
              <w:rPr>
                <w:rFonts w:ascii="Times New Roman" w:hAnsi="Times New Roman" w:cs="Times New Roman"/>
                <w:color w:val="auto"/>
                <w:position w:val="0"/>
                <w:sz w:val="24"/>
                <w:szCs w:val="24"/>
                <w:lang w:eastAsia="ru-RU"/>
              </w:rPr>
              <w:t xml:space="preserve"> Сергій Анатолійович</w:t>
            </w:r>
          </w:p>
          <w:p w14:paraId="0DCEACF8"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Потураєв</w:t>
            </w:r>
            <w:proofErr w:type="spellEnd"/>
            <w:r w:rsidRPr="00467243">
              <w:rPr>
                <w:rFonts w:ascii="Times New Roman" w:hAnsi="Times New Roman" w:cs="Times New Roman"/>
                <w:color w:val="auto"/>
                <w:position w:val="0"/>
                <w:sz w:val="24"/>
                <w:szCs w:val="24"/>
                <w:lang w:eastAsia="ru-RU"/>
              </w:rPr>
              <w:t xml:space="preserve"> Микита Русланович</w:t>
            </w:r>
          </w:p>
          <w:p w14:paraId="4CCE4DF5"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Вельможний Сергій Анатолійович</w:t>
            </w:r>
          </w:p>
          <w:p w14:paraId="21917BC2"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Третьякова Галина Миколаївна</w:t>
            </w:r>
          </w:p>
          <w:p w14:paraId="65458D74"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Веніславський</w:t>
            </w:r>
            <w:proofErr w:type="spellEnd"/>
            <w:r w:rsidRPr="00467243">
              <w:rPr>
                <w:rFonts w:ascii="Times New Roman" w:hAnsi="Times New Roman" w:cs="Times New Roman"/>
                <w:color w:val="auto"/>
                <w:position w:val="0"/>
                <w:sz w:val="24"/>
                <w:szCs w:val="24"/>
                <w:lang w:eastAsia="ru-RU"/>
              </w:rPr>
              <w:t xml:space="preserve"> Федір Володимирович</w:t>
            </w:r>
          </w:p>
          <w:p w14:paraId="38507C06"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Боблях</w:t>
            </w:r>
            <w:proofErr w:type="spellEnd"/>
            <w:r w:rsidRPr="00467243">
              <w:rPr>
                <w:rFonts w:ascii="Times New Roman" w:hAnsi="Times New Roman" w:cs="Times New Roman"/>
                <w:color w:val="auto"/>
                <w:position w:val="0"/>
                <w:sz w:val="24"/>
                <w:szCs w:val="24"/>
                <w:lang w:eastAsia="ru-RU"/>
              </w:rPr>
              <w:t xml:space="preserve"> Андрій Ростиславович</w:t>
            </w:r>
          </w:p>
          <w:p w14:paraId="02B2C6B4"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Кицак</w:t>
            </w:r>
            <w:proofErr w:type="spellEnd"/>
            <w:r w:rsidRPr="00467243">
              <w:rPr>
                <w:rFonts w:ascii="Times New Roman" w:hAnsi="Times New Roman" w:cs="Times New Roman"/>
                <w:color w:val="auto"/>
                <w:position w:val="0"/>
                <w:sz w:val="24"/>
                <w:szCs w:val="24"/>
                <w:lang w:eastAsia="ru-RU"/>
              </w:rPr>
              <w:t xml:space="preserve"> Богдан Вікторович</w:t>
            </w:r>
          </w:p>
          <w:p w14:paraId="1F7D96AC"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Клочко</w:t>
            </w:r>
            <w:proofErr w:type="spellEnd"/>
            <w:r w:rsidRPr="00467243">
              <w:rPr>
                <w:rFonts w:ascii="Times New Roman" w:hAnsi="Times New Roman" w:cs="Times New Roman"/>
                <w:color w:val="auto"/>
                <w:position w:val="0"/>
                <w:sz w:val="24"/>
                <w:szCs w:val="24"/>
                <w:lang w:eastAsia="ru-RU"/>
              </w:rPr>
              <w:t xml:space="preserve"> Андрій Андрійович</w:t>
            </w:r>
          </w:p>
          <w:p w14:paraId="300A0F91"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Матусевич</w:t>
            </w:r>
            <w:proofErr w:type="spellEnd"/>
            <w:r w:rsidRPr="00467243">
              <w:rPr>
                <w:rFonts w:ascii="Times New Roman" w:hAnsi="Times New Roman" w:cs="Times New Roman"/>
                <w:color w:val="auto"/>
                <w:position w:val="0"/>
                <w:sz w:val="24"/>
                <w:szCs w:val="24"/>
                <w:lang w:eastAsia="ru-RU"/>
              </w:rPr>
              <w:t xml:space="preserve"> Олександр Борисович</w:t>
            </w:r>
          </w:p>
          <w:p w14:paraId="0D03F84F"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Кабанов</w:t>
            </w:r>
            <w:proofErr w:type="spellEnd"/>
            <w:r w:rsidRPr="00467243">
              <w:rPr>
                <w:rFonts w:ascii="Times New Roman" w:hAnsi="Times New Roman" w:cs="Times New Roman"/>
                <w:color w:val="auto"/>
                <w:position w:val="0"/>
                <w:sz w:val="24"/>
                <w:szCs w:val="24"/>
                <w:lang w:eastAsia="ru-RU"/>
              </w:rPr>
              <w:t xml:space="preserve"> Олександр Євгенійович</w:t>
            </w:r>
          </w:p>
          <w:p w14:paraId="6C599EE0"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Неклюдов</w:t>
            </w:r>
            <w:proofErr w:type="spellEnd"/>
            <w:r w:rsidRPr="00467243">
              <w:rPr>
                <w:rFonts w:ascii="Times New Roman" w:hAnsi="Times New Roman" w:cs="Times New Roman"/>
                <w:color w:val="auto"/>
                <w:position w:val="0"/>
                <w:sz w:val="24"/>
                <w:szCs w:val="24"/>
                <w:lang w:eastAsia="ru-RU"/>
              </w:rPr>
              <w:t xml:space="preserve"> Владлен Михайлович</w:t>
            </w:r>
          </w:p>
          <w:p w14:paraId="4530EFB6"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lastRenderedPageBreak/>
              <w:t>Аліксійчук</w:t>
            </w:r>
            <w:proofErr w:type="spellEnd"/>
            <w:r w:rsidRPr="00467243">
              <w:rPr>
                <w:rFonts w:ascii="Times New Roman" w:hAnsi="Times New Roman" w:cs="Times New Roman"/>
                <w:color w:val="auto"/>
                <w:position w:val="0"/>
                <w:sz w:val="24"/>
                <w:szCs w:val="24"/>
                <w:lang w:eastAsia="ru-RU"/>
              </w:rPr>
              <w:t xml:space="preserve"> Олександр Васильович</w:t>
            </w:r>
          </w:p>
          <w:p w14:paraId="0168E82C"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Саламаха Орест Ігорович</w:t>
            </w:r>
          </w:p>
          <w:p w14:paraId="309F854D"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Безугла Мар'яна Володимирівна</w:t>
            </w:r>
          </w:p>
          <w:p w14:paraId="72C99FFB"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Швець Сергій Федорович</w:t>
            </w:r>
          </w:p>
          <w:p w14:paraId="3C0B50B0"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Нагаєвський</w:t>
            </w:r>
            <w:proofErr w:type="spellEnd"/>
            <w:r w:rsidRPr="00467243">
              <w:rPr>
                <w:rFonts w:ascii="Times New Roman" w:hAnsi="Times New Roman" w:cs="Times New Roman"/>
                <w:color w:val="auto"/>
                <w:position w:val="0"/>
                <w:sz w:val="24"/>
                <w:szCs w:val="24"/>
                <w:lang w:eastAsia="ru-RU"/>
              </w:rPr>
              <w:t xml:space="preserve"> Артем Сергійович</w:t>
            </w:r>
          </w:p>
          <w:p w14:paraId="192352C5"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Мулик Роман Миронович</w:t>
            </w:r>
          </w:p>
          <w:p w14:paraId="7B2B1971"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Герман Денис Вадимович</w:t>
            </w:r>
          </w:p>
          <w:p w14:paraId="3F7C0800"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Захарченко Володимир Васильович</w:t>
            </w:r>
          </w:p>
          <w:p w14:paraId="144BBCE6"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Стефанчук</w:t>
            </w:r>
            <w:proofErr w:type="spellEnd"/>
            <w:r w:rsidRPr="00467243">
              <w:rPr>
                <w:rFonts w:ascii="Times New Roman" w:hAnsi="Times New Roman" w:cs="Times New Roman"/>
                <w:color w:val="auto"/>
                <w:position w:val="0"/>
                <w:sz w:val="24"/>
                <w:szCs w:val="24"/>
                <w:lang w:eastAsia="ru-RU"/>
              </w:rPr>
              <w:t xml:space="preserve"> Руслан Олексійович</w:t>
            </w:r>
          </w:p>
          <w:p w14:paraId="389A6F50"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Прощук</w:t>
            </w:r>
            <w:proofErr w:type="spellEnd"/>
            <w:r w:rsidRPr="00467243">
              <w:rPr>
                <w:rFonts w:ascii="Times New Roman" w:hAnsi="Times New Roman" w:cs="Times New Roman"/>
                <w:color w:val="auto"/>
                <w:position w:val="0"/>
                <w:sz w:val="24"/>
                <w:szCs w:val="24"/>
                <w:lang w:eastAsia="ru-RU"/>
              </w:rPr>
              <w:t xml:space="preserve"> Едуард Петрович</w:t>
            </w:r>
          </w:p>
          <w:p w14:paraId="17AD2CE7"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Демченко Сергій Олексійович</w:t>
            </w:r>
          </w:p>
          <w:p w14:paraId="69A04F6A"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Бабій Роман </w:t>
            </w:r>
            <w:proofErr w:type="spellStart"/>
            <w:r w:rsidRPr="00467243">
              <w:rPr>
                <w:rFonts w:ascii="Times New Roman" w:hAnsi="Times New Roman" w:cs="Times New Roman"/>
                <w:color w:val="auto"/>
                <w:position w:val="0"/>
                <w:sz w:val="24"/>
                <w:szCs w:val="24"/>
                <w:lang w:eastAsia="ru-RU"/>
              </w:rPr>
              <w:t>Вячеславович</w:t>
            </w:r>
            <w:proofErr w:type="spellEnd"/>
          </w:p>
          <w:p w14:paraId="461389DF"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Батенко</w:t>
            </w:r>
            <w:proofErr w:type="spellEnd"/>
            <w:r w:rsidRPr="00467243">
              <w:rPr>
                <w:rFonts w:ascii="Times New Roman" w:hAnsi="Times New Roman" w:cs="Times New Roman"/>
                <w:color w:val="auto"/>
                <w:position w:val="0"/>
                <w:sz w:val="24"/>
                <w:szCs w:val="24"/>
                <w:lang w:eastAsia="ru-RU"/>
              </w:rPr>
              <w:t xml:space="preserve"> Тарас Іванович</w:t>
            </w:r>
          </w:p>
          <w:p w14:paraId="769D0D38" w14:textId="77777777" w:rsidR="00E17E13" w:rsidRPr="00467243" w:rsidRDefault="00E17E13" w:rsidP="00E17E13">
            <w:pPr>
              <w:shd w:val="clear" w:color="auto" w:fill="FFFFFF"/>
              <w:suppressAutoHyphens w:val="0"/>
              <w:spacing w:line="240" w:lineRule="auto"/>
              <w:ind w:leftChars="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Остапенко Анатолій Дмитрович</w:t>
            </w:r>
          </w:p>
          <w:p w14:paraId="02111C0D" w14:textId="77777777" w:rsidR="008C4AB2" w:rsidRPr="00467243" w:rsidRDefault="00E17E13" w:rsidP="00E17E13">
            <w:pPr>
              <w:shd w:val="clear" w:color="auto" w:fill="FFFFFF"/>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Фролов</w:t>
            </w:r>
            <w:proofErr w:type="spellEnd"/>
            <w:r w:rsidRPr="00467243">
              <w:rPr>
                <w:rFonts w:ascii="Times New Roman" w:hAnsi="Times New Roman" w:cs="Times New Roman"/>
                <w:color w:val="auto"/>
                <w:position w:val="0"/>
                <w:sz w:val="24"/>
                <w:szCs w:val="24"/>
                <w:lang w:eastAsia="ru-RU"/>
              </w:rPr>
              <w:t xml:space="preserve"> Павло Валерійович</w:t>
            </w:r>
          </w:p>
        </w:tc>
      </w:tr>
      <w:tr w:rsidR="008C4AB2" w:rsidRPr="00467243" w14:paraId="4CDEB71D" w14:textId="77777777" w:rsidTr="001A58C9">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420BB5DB"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lastRenderedPageBreak/>
              <w:t>Головний комітет</w:t>
            </w:r>
          </w:p>
        </w:tc>
        <w:tc>
          <w:tcPr>
            <w:tcW w:w="7024" w:type="dxa"/>
            <w:tcBorders>
              <w:bottom w:val="single" w:sz="8" w:space="0" w:color="BFBFBF"/>
              <w:right w:val="single" w:sz="8" w:space="0" w:color="BFBFBF"/>
            </w:tcBorders>
            <w:tcMar>
              <w:top w:w="100" w:type="dxa"/>
              <w:left w:w="100" w:type="dxa"/>
              <w:bottom w:w="100" w:type="dxa"/>
              <w:right w:w="100" w:type="dxa"/>
            </w:tcMar>
          </w:tcPr>
          <w:p w14:paraId="564C6C2C"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Комітет з питань правоохоронної діяльності</w:t>
            </w:r>
          </w:p>
        </w:tc>
      </w:tr>
      <w:tr w:rsidR="008C4AB2" w:rsidRPr="00467243" w14:paraId="103351DE" w14:textId="77777777" w:rsidTr="001A58C9">
        <w:trPr>
          <w:trHeight w:val="287"/>
        </w:trPr>
        <w:tc>
          <w:tcPr>
            <w:tcW w:w="2552" w:type="dxa"/>
            <w:tcBorders>
              <w:left w:val="single" w:sz="8" w:space="0" w:color="BFBFBF"/>
              <w:bottom w:val="single" w:sz="8" w:space="0" w:color="BFBFBF"/>
              <w:right w:val="single" w:sz="8" w:space="0" w:color="BFBFBF"/>
            </w:tcBorders>
            <w:tcMar>
              <w:top w:w="100" w:type="dxa"/>
              <w:left w:w="100" w:type="dxa"/>
              <w:bottom w:w="100" w:type="dxa"/>
              <w:right w:w="100" w:type="dxa"/>
            </w:tcMar>
          </w:tcPr>
          <w:p w14:paraId="1723B94A"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Висновок та рекомендації </w:t>
            </w:r>
          </w:p>
        </w:tc>
        <w:tc>
          <w:tcPr>
            <w:tcW w:w="7024" w:type="dxa"/>
            <w:tcBorders>
              <w:bottom w:val="single" w:sz="8" w:space="0" w:color="BFBFBF"/>
              <w:right w:val="single" w:sz="8" w:space="0" w:color="BFBFBF"/>
            </w:tcBorders>
            <w:tcMar>
              <w:top w:w="100" w:type="dxa"/>
              <w:left w:w="100" w:type="dxa"/>
              <w:bottom w:w="100" w:type="dxa"/>
              <w:right w:w="100" w:type="dxa"/>
            </w:tcMar>
          </w:tcPr>
          <w:p w14:paraId="508818FC" w14:textId="77777777" w:rsidR="008C4AB2" w:rsidRPr="00467243" w:rsidRDefault="008C4AB2" w:rsidP="008C4AB2">
            <w:pPr>
              <w:suppressAutoHyphens w:val="0"/>
              <w:spacing w:line="240" w:lineRule="auto"/>
              <w:ind w:leftChars="0" w:left="0" w:firstLineChars="0" w:firstLine="0"/>
              <w:jc w:val="center"/>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Негативний - Містить </w:t>
            </w:r>
            <w:proofErr w:type="spellStart"/>
            <w:r w:rsidRPr="00467243">
              <w:rPr>
                <w:rFonts w:ascii="Times New Roman" w:hAnsi="Times New Roman" w:cs="Times New Roman"/>
                <w:color w:val="auto"/>
                <w:position w:val="0"/>
                <w:sz w:val="24"/>
                <w:szCs w:val="24"/>
                <w:lang w:eastAsia="ru-RU"/>
              </w:rPr>
              <w:t>корупціогенні</w:t>
            </w:r>
            <w:proofErr w:type="spellEnd"/>
            <w:r w:rsidRPr="00467243">
              <w:rPr>
                <w:rFonts w:ascii="Times New Roman" w:hAnsi="Times New Roman" w:cs="Times New Roman"/>
                <w:color w:val="auto"/>
                <w:position w:val="0"/>
                <w:sz w:val="24"/>
                <w:szCs w:val="24"/>
                <w:lang w:eastAsia="ru-RU"/>
              </w:rPr>
              <w:t xml:space="preserve"> фактори</w:t>
            </w:r>
          </w:p>
        </w:tc>
      </w:tr>
    </w:tbl>
    <w:p w14:paraId="1BD86EB8" w14:textId="77777777" w:rsidR="008C4AB2" w:rsidRPr="00467243" w:rsidRDefault="008C4AB2" w:rsidP="00E17E13">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591C3DBE" w14:textId="77777777" w:rsidR="00DA4AA5" w:rsidRPr="00467243" w:rsidRDefault="00DA4AA5" w:rsidP="00DA4AA5">
      <w:pPr>
        <w:suppressAutoHyphens w:val="0"/>
        <w:spacing w:line="240" w:lineRule="auto"/>
        <w:ind w:leftChars="0" w:left="0" w:firstLineChars="0" w:firstLine="709"/>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Опис </w:t>
      </w:r>
      <w:proofErr w:type="spellStart"/>
      <w:r w:rsidRPr="00467243">
        <w:rPr>
          <w:rFonts w:ascii="Times New Roman" w:hAnsi="Times New Roman" w:cs="Times New Roman"/>
          <w:b/>
          <w:color w:val="auto"/>
          <w:position w:val="0"/>
          <w:sz w:val="24"/>
          <w:szCs w:val="24"/>
          <w:lang w:eastAsia="ru-RU"/>
        </w:rPr>
        <w:t>законопроєкту</w:t>
      </w:r>
      <w:proofErr w:type="spellEnd"/>
    </w:p>
    <w:p w14:paraId="2B798501"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пропонується визначити на законодавчому рівні підстави та умови обігу цивільної вогнепальної зброї, дозволивши фізичним та юридичним особам нею володіти.</w:t>
      </w:r>
    </w:p>
    <w:p w14:paraId="6FF04F2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 xml:space="preserve">В результаті проведення антикорупційної експертизи </w:t>
      </w:r>
      <w:proofErr w:type="spellStart"/>
      <w:r w:rsidRPr="00467243">
        <w:rPr>
          <w:rFonts w:ascii="Times New Roman" w:hAnsi="Times New Roman" w:cs="Times New Roman"/>
          <w:b/>
          <w:i/>
          <w:color w:val="auto"/>
          <w:position w:val="0"/>
          <w:sz w:val="24"/>
          <w:szCs w:val="24"/>
          <w:lang w:eastAsia="ru-RU"/>
        </w:rPr>
        <w:t>законопроєкту</w:t>
      </w:r>
      <w:proofErr w:type="spellEnd"/>
      <w:r w:rsidRPr="00467243">
        <w:rPr>
          <w:rFonts w:ascii="Times New Roman" w:hAnsi="Times New Roman" w:cs="Times New Roman"/>
          <w:b/>
          <w:i/>
          <w:color w:val="auto"/>
          <w:position w:val="0"/>
          <w:sz w:val="24"/>
          <w:szCs w:val="24"/>
          <w:lang w:eastAsia="ru-RU"/>
        </w:rPr>
        <w:t xml:space="preserve"> Інститут законодавчих ідей виявив у його положеннях низку </w:t>
      </w:r>
      <w:proofErr w:type="spellStart"/>
      <w:r w:rsidRPr="00467243">
        <w:rPr>
          <w:rFonts w:ascii="Times New Roman" w:hAnsi="Times New Roman" w:cs="Times New Roman"/>
          <w:b/>
          <w:i/>
          <w:color w:val="auto"/>
          <w:position w:val="0"/>
          <w:sz w:val="24"/>
          <w:szCs w:val="24"/>
          <w:lang w:eastAsia="ru-RU"/>
        </w:rPr>
        <w:t>корупціогенних</w:t>
      </w:r>
      <w:proofErr w:type="spellEnd"/>
      <w:r w:rsidRPr="00467243">
        <w:rPr>
          <w:rFonts w:ascii="Times New Roman" w:hAnsi="Times New Roman" w:cs="Times New Roman"/>
          <w:b/>
          <w:i/>
          <w:color w:val="auto"/>
          <w:position w:val="0"/>
          <w:sz w:val="24"/>
          <w:szCs w:val="24"/>
          <w:lang w:eastAsia="ru-RU"/>
        </w:rPr>
        <w:t xml:space="preserve"> факторів та інших зауважень, які необхідно усунути при підготовці </w:t>
      </w:r>
      <w:proofErr w:type="spellStart"/>
      <w:r w:rsidRPr="00467243">
        <w:rPr>
          <w:rFonts w:ascii="Times New Roman" w:hAnsi="Times New Roman" w:cs="Times New Roman"/>
          <w:b/>
          <w:i/>
          <w:color w:val="auto"/>
          <w:position w:val="0"/>
          <w:sz w:val="24"/>
          <w:szCs w:val="24"/>
          <w:lang w:eastAsia="ru-RU"/>
        </w:rPr>
        <w:t>законопроєкту</w:t>
      </w:r>
      <w:proofErr w:type="spellEnd"/>
      <w:r w:rsidRPr="00467243">
        <w:rPr>
          <w:rFonts w:ascii="Times New Roman" w:hAnsi="Times New Roman" w:cs="Times New Roman"/>
          <w:b/>
          <w:i/>
          <w:color w:val="auto"/>
          <w:position w:val="0"/>
          <w:sz w:val="24"/>
          <w:szCs w:val="24"/>
          <w:lang w:eastAsia="ru-RU"/>
        </w:rPr>
        <w:t xml:space="preserve"> до другого читання.</w:t>
      </w:r>
    </w:p>
    <w:p w14:paraId="711A6D0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1DD687B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Резюме</w:t>
      </w:r>
    </w:p>
    <w:p w14:paraId="4A21DC16" w14:textId="77777777"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100518F4" w14:textId="53EE75CC"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1. Національна поліція зможе тиснути на бізнес через наділення невластивими функціями погоджувати </w:t>
      </w:r>
      <w:r w:rsidR="00467243" w:rsidRPr="00467243">
        <w:rPr>
          <w:rFonts w:ascii="Times New Roman" w:hAnsi="Times New Roman" w:cs="Times New Roman"/>
          <w:color w:val="auto"/>
          <w:position w:val="0"/>
          <w:sz w:val="24"/>
          <w:szCs w:val="24"/>
          <w:lang w:eastAsia="ru-RU"/>
        </w:rPr>
        <w:t xml:space="preserve">кожен </w:t>
      </w:r>
      <w:r w:rsidRPr="00467243">
        <w:rPr>
          <w:rFonts w:ascii="Times New Roman" w:hAnsi="Times New Roman" w:cs="Times New Roman"/>
          <w:color w:val="auto"/>
          <w:position w:val="0"/>
          <w:sz w:val="24"/>
          <w:szCs w:val="24"/>
          <w:lang w:eastAsia="ru-RU"/>
        </w:rPr>
        <w:t>трудов</w:t>
      </w:r>
      <w:r w:rsidR="00467243" w:rsidRPr="00467243">
        <w:rPr>
          <w:rFonts w:ascii="Times New Roman" w:hAnsi="Times New Roman" w:cs="Times New Roman"/>
          <w:color w:val="auto"/>
          <w:position w:val="0"/>
          <w:sz w:val="24"/>
          <w:szCs w:val="24"/>
          <w:lang w:eastAsia="ru-RU"/>
        </w:rPr>
        <w:t>ий</w:t>
      </w:r>
      <w:r w:rsidRPr="00467243">
        <w:rPr>
          <w:rFonts w:ascii="Times New Roman" w:hAnsi="Times New Roman" w:cs="Times New Roman"/>
          <w:color w:val="auto"/>
          <w:position w:val="0"/>
          <w:sz w:val="24"/>
          <w:szCs w:val="24"/>
          <w:lang w:eastAsia="ru-RU"/>
        </w:rPr>
        <w:t xml:space="preserve"> догов</w:t>
      </w:r>
      <w:r w:rsidR="00467243" w:rsidRPr="00467243">
        <w:rPr>
          <w:rFonts w:ascii="Times New Roman" w:hAnsi="Times New Roman" w:cs="Times New Roman"/>
          <w:color w:val="auto"/>
          <w:position w:val="0"/>
          <w:sz w:val="24"/>
          <w:szCs w:val="24"/>
          <w:lang w:eastAsia="ru-RU"/>
        </w:rPr>
        <w:t>і</w:t>
      </w:r>
      <w:r w:rsidRPr="00467243">
        <w:rPr>
          <w:rFonts w:ascii="Times New Roman" w:hAnsi="Times New Roman" w:cs="Times New Roman"/>
          <w:color w:val="auto"/>
          <w:position w:val="0"/>
          <w:sz w:val="24"/>
          <w:szCs w:val="24"/>
          <w:lang w:eastAsia="ru-RU"/>
        </w:rPr>
        <w:t>р між найманими працівниками та суб’єктами господарювання</w:t>
      </w:r>
      <w:r w:rsidR="00467243" w:rsidRPr="00467243">
        <w:rPr>
          <w:rFonts w:ascii="Times New Roman" w:hAnsi="Times New Roman" w:cs="Times New Roman"/>
          <w:color w:val="auto"/>
          <w:position w:val="0"/>
          <w:sz w:val="24"/>
          <w:szCs w:val="24"/>
          <w:lang w:eastAsia="ru-RU"/>
        </w:rPr>
        <w:t xml:space="preserve"> (тири</w:t>
      </w:r>
      <w:r w:rsidR="00467243">
        <w:rPr>
          <w:rFonts w:ascii="Times New Roman" w:hAnsi="Times New Roman" w:cs="Times New Roman"/>
          <w:color w:val="auto"/>
          <w:position w:val="0"/>
          <w:sz w:val="24"/>
          <w:szCs w:val="24"/>
          <w:lang w:eastAsia="ru-RU"/>
        </w:rPr>
        <w:t>, охорона тощо</w:t>
      </w:r>
      <w:r w:rsidR="00467243" w:rsidRPr="00467243">
        <w:rPr>
          <w:rFonts w:ascii="Times New Roman" w:hAnsi="Times New Roman" w:cs="Times New Roman"/>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w:t>
      </w:r>
    </w:p>
    <w:p w14:paraId="2E9AFDC4" w14:textId="7A083F07"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2.1. Національна поліція зможе проводити постійні перевірки дотримання умов зберігання зброї під ризиком призупинення дії Посвідчення власника зброї</w:t>
      </w:r>
      <w:r w:rsidR="00467243" w:rsidRPr="00467243">
        <w:rPr>
          <w:rFonts w:ascii="Times New Roman" w:hAnsi="Times New Roman" w:cs="Times New Roman"/>
          <w:color w:val="auto"/>
          <w:position w:val="0"/>
          <w:sz w:val="24"/>
          <w:szCs w:val="24"/>
          <w:lang w:eastAsia="ru-RU"/>
        </w:rPr>
        <w:t xml:space="preserve">. </w:t>
      </w:r>
      <w:r w:rsidR="00467243" w:rsidRPr="00467243">
        <w:rPr>
          <w:rFonts w:ascii="Times New Roman" w:hAnsi="Times New Roman" w:cs="Times New Roman"/>
          <w:color w:val="auto"/>
          <w:position w:val="0"/>
          <w:sz w:val="24"/>
          <w:szCs w:val="24"/>
          <w:lang w:eastAsia="ru-RU"/>
        </w:rPr>
        <w:t xml:space="preserve">Адже не </w:t>
      </w:r>
      <w:r w:rsidR="00467243" w:rsidRPr="00467243">
        <w:rPr>
          <w:rFonts w:ascii="Times New Roman" w:hAnsi="Times New Roman" w:cs="Times New Roman"/>
          <w:color w:val="auto"/>
          <w:position w:val="0"/>
          <w:sz w:val="24"/>
          <w:szCs w:val="24"/>
          <w:lang w:eastAsia="ru-RU"/>
        </w:rPr>
        <w:t>встановлює</w:t>
      </w:r>
      <w:r w:rsidR="00467243" w:rsidRPr="00467243">
        <w:rPr>
          <w:rFonts w:ascii="Times New Roman" w:hAnsi="Times New Roman" w:cs="Times New Roman"/>
          <w:color w:val="auto"/>
          <w:position w:val="0"/>
          <w:sz w:val="24"/>
          <w:szCs w:val="24"/>
          <w:lang w:eastAsia="ru-RU"/>
        </w:rPr>
        <w:t xml:space="preserve"> нижньої межі такої регулярності через </w:t>
      </w:r>
      <w:r w:rsidR="00467243" w:rsidRPr="00467243">
        <w:rPr>
          <w:rFonts w:ascii="Times New Roman" w:hAnsi="Times New Roman" w:cs="Times New Roman"/>
          <w:color w:val="auto"/>
          <w:position w:val="0"/>
          <w:sz w:val="24"/>
          <w:szCs w:val="24"/>
          <w:lang w:eastAsia="ru-RU"/>
        </w:rPr>
        <w:t>формулювання «</w:t>
      </w:r>
      <w:r w:rsidR="00467243" w:rsidRPr="00467243">
        <w:rPr>
          <w:rFonts w:ascii="Times New Roman" w:hAnsi="Times New Roman" w:cs="Times New Roman"/>
          <w:color w:val="auto"/>
          <w:position w:val="0"/>
          <w:sz w:val="24"/>
          <w:szCs w:val="24"/>
          <w:lang w:eastAsia="ru-RU"/>
        </w:rPr>
        <w:t xml:space="preserve">не рідше ніж </w:t>
      </w:r>
      <w:r w:rsidR="00467243" w:rsidRPr="00467243">
        <w:rPr>
          <w:rFonts w:ascii="Times New Roman" w:hAnsi="Times New Roman" w:cs="Times New Roman"/>
          <w:color w:val="auto"/>
          <w:position w:val="0"/>
          <w:sz w:val="24"/>
          <w:szCs w:val="24"/>
          <w:lang w:eastAsia="ru-RU"/>
        </w:rPr>
        <w:t xml:space="preserve">три </w:t>
      </w:r>
      <w:r w:rsidR="00467243" w:rsidRPr="00467243">
        <w:rPr>
          <w:rFonts w:ascii="Times New Roman" w:hAnsi="Times New Roman" w:cs="Times New Roman"/>
          <w:color w:val="auto"/>
          <w:position w:val="0"/>
          <w:sz w:val="24"/>
          <w:szCs w:val="24"/>
          <w:lang w:eastAsia="ru-RU"/>
        </w:rPr>
        <w:t>ро</w:t>
      </w:r>
      <w:r w:rsidR="00467243" w:rsidRPr="00467243">
        <w:rPr>
          <w:rFonts w:ascii="Times New Roman" w:hAnsi="Times New Roman" w:cs="Times New Roman"/>
          <w:color w:val="auto"/>
          <w:position w:val="0"/>
          <w:sz w:val="24"/>
          <w:szCs w:val="24"/>
          <w:lang w:eastAsia="ru-RU"/>
        </w:rPr>
        <w:t xml:space="preserve">ки». </w:t>
      </w:r>
    </w:p>
    <w:p w14:paraId="0B0619BB" w14:textId="46D1B757"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2.2. Нагородну вогнепальну зброю зможуть видавати будь-яким </w:t>
      </w:r>
      <w:r w:rsidR="00467243" w:rsidRPr="00467243">
        <w:rPr>
          <w:rFonts w:ascii="Times New Roman" w:hAnsi="Times New Roman" w:cs="Times New Roman"/>
          <w:color w:val="auto"/>
          <w:position w:val="0"/>
          <w:sz w:val="24"/>
          <w:szCs w:val="24"/>
          <w:lang w:eastAsia="ru-RU"/>
        </w:rPr>
        <w:t xml:space="preserve">фізичним </w:t>
      </w:r>
      <w:r w:rsidRPr="00467243">
        <w:rPr>
          <w:rFonts w:ascii="Times New Roman" w:hAnsi="Times New Roman" w:cs="Times New Roman"/>
          <w:color w:val="auto"/>
          <w:position w:val="0"/>
          <w:sz w:val="24"/>
          <w:szCs w:val="24"/>
          <w:lang w:eastAsia="ru-RU"/>
        </w:rPr>
        <w:t>особам</w:t>
      </w:r>
      <w:r w:rsidR="00467243" w:rsidRPr="00467243">
        <w:rPr>
          <w:rFonts w:ascii="Times New Roman" w:hAnsi="Times New Roman" w:cs="Times New Roman"/>
          <w:color w:val="auto"/>
          <w:position w:val="0"/>
          <w:sz w:val="24"/>
          <w:szCs w:val="24"/>
          <w:lang w:eastAsia="ru-RU"/>
        </w:rPr>
        <w:t xml:space="preserve"> (що і зараз створює корупційні практики)</w:t>
      </w:r>
      <w:r w:rsidRPr="00467243">
        <w:rPr>
          <w:rFonts w:ascii="Times New Roman" w:hAnsi="Times New Roman" w:cs="Times New Roman"/>
          <w:color w:val="auto"/>
          <w:position w:val="0"/>
          <w:sz w:val="24"/>
          <w:szCs w:val="24"/>
          <w:lang w:eastAsia="ru-RU"/>
        </w:rPr>
        <w:t>, при цьому правила обігу для такої зброї значно спрощені.</w:t>
      </w:r>
    </w:p>
    <w:p w14:paraId="0415C007" w14:textId="4F9A103E"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3.1. Національна поліція зможе припиняти Посвідчення власника зброї за невиконання припису про усунення порушень умов зберігання зброї.</w:t>
      </w:r>
      <w:r w:rsidR="00467243" w:rsidRPr="00467243">
        <w:rPr>
          <w:rFonts w:ascii="Times New Roman" w:hAnsi="Times New Roman" w:cs="Times New Roman"/>
          <w:color w:val="auto"/>
          <w:position w:val="0"/>
          <w:sz w:val="24"/>
          <w:szCs w:val="24"/>
          <w:lang w:eastAsia="ru-RU"/>
        </w:rPr>
        <w:t xml:space="preserve"> Адже </w:t>
      </w:r>
      <w:proofErr w:type="spellStart"/>
      <w:r w:rsidR="00467243" w:rsidRPr="00467243">
        <w:rPr>
          <w:rFonts w:ascii="Times New Roman" w:hAnsi="Times New Roman" w:cs="Times New Roman"/>
          <w:color w:val="auto"/>
          <w:position w:val="0"/>
          <w:sz w:val="24"/>
          <w:szCs w:val="24"/>
          <w:lang w:eastAsia="ru-RU"/>
        </w:rPr>
        <w:t>з</w:t>
      </w:r>
      <w:r w:rsidR="00467243" w:rsidRPr="00467243">
        <w:rPr>
          <w:rFonts w:ascii="Times New Roman" w:hAnsi="Times New Roman" w:cs="Times New Roman"/>
          <w:color w:val="auto"/>
          <w:position w:val="0"/>
          <w:sz w:val="24"/>
          <w:szCs w:val="24"/>
          <w:lang w:eastAsia="ru-RU"/>
        </w:rPr>
        <w:t>аконопроєкт</w:t>
      </w:r>
      <w:proofErr w:type="spellEnd"/>
      <w:r w:rsidR="00467243" w:rsidRPr="00467243">
        <w:rPr>
          <w:rFonts w:ascii="Times New Roman" w:hAnsi="Times New Roman" w:cs="Times New Roman"/>
          <w:color w:val="auto"/>
          <w:position w:val="0"/>
          <w:sz w:val="24"/>
          <w:szCs w:val="24"/>
          <w:lang w:eastAsia="ru-RU"/>
        </w:rPr>
        <w:t xml:space="preserve"> не визначає форми доказів</w:t>
      </w:r>
      <w:r w:rsidR="00467243" w:rsidRPr="00467243">
        <w:rPr>
          <w:rFonts w:ascii="Times New Roman" w:hAnsi="Times New Roman" w:cs="Times New Roman"/>
          <w:color w:val="auto"/>
          <w:position w:val="0"/>
          <w:sz w:val="24"/>
          <w:szCs w:val="24"/>
          <w:lang w:eastAsia="ru-RU"/>
        </w:rPr>
        <w:t xml:space="preserve"> виконання припису</w:t>
      </w:r>
      <w:r w:rsidR="00467243" w:rsidRPr="00467243">
        <w:rPr>
          <w:rFonts w:ascii="Times New Roman" w:hAnsi="Times New Roman" w:cs="Times New Roman"/>
          <w:color w:val="auto"/>
          <w:position w:val="0"/>
          <w:sz w:val="24"/>
          <w:szCs w:val="24"/>
          <w:lang w:eastAsia="ru-RU"/>
        </w:rPr>
        <w:t xml:space="preserve">, процедури </w:t>
      </w:r>
      <w:r w:rsidR="00467243" w:rsidRPr="00467243">
        <w:rPr>
          <w:rFonts w:ascii="Times New Roman" w:hAnsi="Times New Roman" w:cs="Times New Roman"/>
          <w:color w:val="auto"/>
          <w:position w:val="0"/>
          <w:sz w:val="24"/>
          <w:szCs w:val="24"/>
          <w:lang w:eastAsia="ru-RU"/>
        </w:rPr>
        <w:t xml:space="preserve">їх </w:t>
      </w:r>
      <w:r w:rsidR="00467243" w:rsidRPr="00467243">
        <w:rPr>
          <w:rFonts w:ascii="Times New Roman" w:hAnsi="Times New Roman" w:cs="Times New Roman"/>
          <w:color w:val="auto"/>
          <w:position w:val="0"/>
          <w:sz w:val="24"/>
          <w:szCs w:val="24"/>
          <w:lang w:eastAsia="ru-RU"/>
        </w:rPr>
        <w:t>подання та строку їх розгляду.</w:t>
      </w:r>
    </w:p>
    <w:p w14:paraId="51747CA5" w14:textId="7280B87C"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3.2.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дозволяє проведення постійних оглядів технічного стану та контрольного відстрілу зброї. </w:t>
      </w:r>
      <w:r w:rsidR="00467243" w:rsidRPr="00467243">
        <w:rPr>
          <w:rFonts w:ascii="Times New Roman" w:hAnsi="Times New Roman" w:cs="Times New Roman"/>
          <w:color w:val="auto"/>
          <w:position w:val="0"/>
          <w:sz w:val="24"/>
          <w:szCs w:val="24"/>
          <w:lang w:eastAsia="ru-RU"/>
        </w:rPr>
        <w:t>Адже не встановлює нижньої межі такої регулярності через використання формулювання «</w:t>
      </w:r>
      <w:r w:rsidR="00467243" w:rsidRPr="00467243">
        <w:rPr>
          <w:rFonts w:ascii="Times New Roman" w:hAnsi="Times New Roman" w:cs="Times New Roman"/>
          <w:color w:val="auto"/>
          <w:position w:val="0"/>
          <w:sz w:val="24"/>
          <w:szCs w:val="24"/>
          <w:lang w:eastAsia="ru-RU"/>
        </w:rPr>
        <w:t>не рідше ніж кожні п’ять років</w:t>
      </w:r>
      <w:r w:rsidR="00467243" w:rsidRPr="00467243">
        <w:rPr>
          <w:rFonts w:ascii="Times New Roman" w:hAnsi="Times New Roman" w:cs="Times New Roman"/>
          <w:color w:val="auto"/>
          <w:position w:val="0"/>
          <w:sz w:val="24"/>
          <w:szCs w:val="24"/>
          <w:lang w:eastAsia="ru-RU"/>
        </w:rPr>
        <w:t xml:space="preserve">». </w:t>
      </w:r>
    </w:p>
    <w:p w14:paraId="7CDEB74E" w14:textId="0CC61357"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4.1. Відсутність належного регулювання питання маркування зброї дає можливість здійснювати дослідження маркування вогнепальної зброї та огляди зброї </w:t>
      </w:r>
      <w:r w:rsidR="00467243">
        <w:rPr>
          <w:rFonts w:ascii="Times New Roman" w:hAnsi="Times New Roman" w:cs="Times New Roman"/>
          <w:color w:val="auto"/>
          <w:position w:val="0"/>
          <w:sz w:val="24"/>
          <w:szCs w:val="24"/>
          <w:lang w:eastAsia="ru-RU"/>
        </w:rPr>
        <w:t xml:space="preserve">вибірково та </w:t>
      </w:r>
      <w:r w:rsidRPr="00467243">
        <w:rPr>
          <w:rFonts w:ascii="Times New Roman" w:hAnsi="Times New Roman" w:cs="Times New Roman"/>
          <w:color w:val="auto"/>
          <w:position w:val="0"/>
          <w:sz w:val="24"/>
          <w:szCs w:val="24"/>
          <w:lang w:eastAsia="ru-RU"/>
        </w:rPr>
        <w:t>на власний розсуд.</w:t>
      </w:r>
    </w:p>
    <w:p w14:paraId="072B24B9" w14:textId="56569977"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4.2. Відсутні</w:t>
      </w:r>
      <w:r w:rsidR="00467243">
        <w:rPr>
          <w:rFonts w:ascii="Times New Roman" w:hAnsi="Times New Roman" w:cs="Times New Roman"/>
          <w:color w:val="auto"/>
          <w:position w:val="0"/>
          <w:sz w:val="24"/>
          <w:szCs w:val="24"/>
          <w:lang w:eastAsia="ru-RU"/>
        </w:rPr>
        <w:t>й перелік</w:t>
      </w:r>
      <w:r w:rsidRPr="00467243">
        <w:rPr>
          <w:rFonts w:ascii="Times New Roman" w:hAnsi="Times New Roman" w:cs="Times New Roman"/>
          <w:color w:val="auto"/>
          <w:position w:val="0"/>
          <w:sz w:val="24"/>
          <w:szCs w:val="24"/>
          <w:lang w:eastAsia="ru-RU"/>
        </w:rPr>
        <w:t xml:space="preserve"> </w:t>
      </w:r>
      <w:r w:rsidR="00467243">
        <w:rPr>
          <w:rFonts w:ascii="Times New Roman" w:hAnsi="Times New Roman" w:cs="Times New Roman"/>
          <w:color w:val="auto"/>
          <w:position w:val="0"/>
          <w:sz w:val="24"/>
          <w:szCs w:val="24"/>
          <w:lang w:eastAsia="ru-RU"/>
        </w:rPr>
        <w:t>«</w:t>
      </w:r>
      <w:r w:rsidRPr="00467243">
        <w:rPr>
          <w:rFonts w:ascii="Times New Roman" w:hAnsi="Times New Roman" w:cs="Times New Roman"/>
          <w:color w:val="auto"/>
          <w:position w:val="0"/>
          <w:sz w:val="24"/>
          <w:szCs w:val="24"/>
          <w:lang w:eastAsia="ru-RU"/>
        </w:rPr>
        <w:t>кваліфікаційн</w:t>
      </w:r>
      <w:r w:rsidR="00467243">
        <w:rPr>
          <w:rFonts w:ascii="Times New Roman" w:hAnsi="Times New Roman" w:cs="Times New Roman"/>
          <w:color w:val="auto"/>
          <w:position w:val="0"/>
          <w:sz w:val="24"/>
          <w:szCs w:val="24"/>
          <w:lang w:eastAsia="ru-RU"/>
        </w:rPr>
        <w:t>их</w:t>
      </w:r>
      <w:r w:rsidRPr="00467243">
        <w:rPr>
          <w:rFonts w:ascii="Times New Roman" w:hAnsi="Times New Roman" w:cs="Times New Roman"/>
          <w:color w:val="auto"/>
          <w:position w:val="0"/>
          <w:sz w:val="24"/>
          <w:szCs w:val="24"/>
          <w:lang w:eastAsia="ru-RU"/>
        </w:rPr>
        <w:t xml:space="preserve"> вимог</w:t>
      </w:r>
      <w:r w:rsidR="00467243">
        <w:rPr>
          <w:rFonts w:ascii="Times New Roman" w:hAnsi="Times New Roman" w:cs="Times New Roman"/>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яким повинні відповідати </w:t>
      </w:r>
      <w:r w:rsidR="00467243">
        <w:rPr>
          <w:rFonts w:ascii="Times New Roman" w:hAnsi="Times New Roman" w:cs="Times New Roman"/>
          <w:color w:val="auto"/>
          <w:position w:val="0"/>
          <w:sz w:val="24"/>
          <w:szCs w:val="24"/>
          <w:lang w:eastAsia="ru-RU"/>
        </w:rPr>
        <w:t>р</w:t>
      </w:r>
      <w:r w:rsidRPr="00467243">
        <w:rPr>
          <w:rFonts w:ascii="Times New Roman" w:hAnsi="Times New Roman" w:cs="Times New Roman"/>
          <w:color w:val="auto"/>
          <w:position w:val="0"/>
          <w:sz w:val="24"/>
          <w:szCs w:val="24"/>
          <w:lang w:eastAsia="ru-RU"/>
        </w:rPr>
        <w:t>еєстратори</w:t>
      </w:r>
      <w:r w:rsidR="00467243">
        <w:rPr>
          <w:rFonts w:ascii="Times New Roman" w:hAnsi="Times New Roman" w:cs="Times New Roman"/>
          <w:color w:val="auto"/>
          <w:position w:val="0"/>
          <w:sz w:val="24"/>
          <w:szCs w:val="24"/>
          <w:lang w:eastAsia="ru-RU"/>
        </w:rPr>
        <w:t xml:space="preserve"> </w:t>
      </w:r>
      <w:r w:rsidR="00467243" w:rsidRPr="00467243">
        <w:rPr>
          <w:rFonts w:ascii="Times New Roman" w:hAnsi="Times New Roman" w:cs="Times New Roman"/>
          <w:color w:val="auto"/>
          <w:position w:val="0"/>
          <w:sz w:val="24"/>
          <w:szCs w:val="24"/>
          <w:lang w:eastAsia="ru-RU"/>
        </w:rPr>
        <w:t>Єдин</w:t>
      </w:r>
      <w:r w:rsidR="00467243">
        <w:rPr>
          <w:rFonts w:ascii="Times New Roman" w:hAnsi="Times New Roman" w:cs="Times New Roman"/>
          <w:color w:val="auto"/>
          <w:position w:val="0"/>
          <w:sz w:val="24"/>
          <w:szCs w:val="24"/>
          <w:lang w:eastAsia="ru-RU"/>
        </w:rPr>
        <w:t>ого</w:t>
      </w:r>
      <w:r w:rsidR="00467243" w:rsidRPr="00467243">
        <w:rPr>
          <w:rFonts w:ascii="Times New Roman" w:hAnsi="Times New Roman" w:cs="Times New Roman"/>
          <w:color w:val="auto"/>
          <w:position w:val="0"/>
          <w:sz w:val="24"/>
          <w:szCs w:val="24"/>
          <w:lang w:eastAsia="ru-RU"/>
        </w:rPr>
        <w:t xml:space="preserve"> державн</w:t>
      </w:r>
      <w:r w:rsidR="00467243">
        <w:rPr>
          <w:rFonts w:ascii="Times New Roman" w:hAnsi="Times New Roman" w:cs="Times New Roman"/>
          <w:color w:val="auto"/>
          <w:position w:val="0"/>
          <w:sz w:val="24"/>
          <w:szCs w:val="24"/>
          <w:lang w:eastAsia="ru-RU"/>
        </w:rPr>
        <w:t>ого</w:t>
      </w:r>
      <w:r w:rsidR="00467243" w:rsidRPr="00467243">
        <w:rPr>
          <w:rFonts w:ascii="Times New Roman" w:hAnsi="Times New Roman" w:cs="Times New Roman"/>
          <w:color w:val="auto"/>
          <w:position w:val="0"/>
          <w:sz w:val="24"/>
          <w:szCs w:val="24"/>
          <w:lang w:eastAsia="ru-RU"/>
        </w:rPr>
        <w:t xml:space="preserve"> реєстр</w:t>
      </w:r>
      <w:r w:rsidR="00467243">
        <w:rPr>
          <w:rFonts w:ascii="Times New Roman" w:hAnsi="Times New Roman" w:cs="Times New Roman"/>
          <w:color w:val="auto"/>
          <w:position w:val="0"/>
          <w:sz w:val="24"/>
          <w:szCs w:val="24"/>
          <w:lang w:eastAsia="ru-RU"/>
        </w:rPr>
        <w:t>у</w:t>
      </w:r>
      <w:r w:rsidR="00467243" w:rsidRPr="00467243">
        <w:rPr>
          <w:rFonts w:ascii="Times New Roman" w:hAnsi="Times New Roman" w:cs="Times New Roman"/>
          <w:color w:val="auto"/>
          <w:position w:val="0"/>
          <w:sz w:val="24"/>
          <w:szCs w:val="24"/>
          <w:lang w:eastAsia="ru-RU"/>
        </w:rPr>
        <w:t xml:space="preserve"> вогнепальної зброї</w:t>
      </w:r>
      <w:r w:rsidRPr="00467243">
        <w:rPr>
          <w:rFonts w:ascii="Times New Roman" w:hAnsi="Times New Roman" w:cs="Times New Roman"/>
          <w:color w:val="auto"/>
          <w:position w:val="0"/>
          <w:sz w:val="24"/>
          <w:szCs w:val="24"/>
          <w:lang w:eastAsia="ru-RU"/>
        </w:rPr>
        <w:t>.</w:t>
      </w:r>
    </w:p>
    <w:p w14:paraId="1D2C8A93" w14:textId="710D4EDE" w:rsidR="00DA4AA5" w:rsidRPr="00467243" w:rsidRDefault="00DA4AA5" w:rsidP="00DA4AA5">
      <w:pPr>
        <w:suppressAutoHyphens w:val="0"/>
        <w:spacing w:line="240" w:lineRule="auto"/>
        <w:ind w:leftChars="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lastRenderedPageBreak/>
        <w:t xml:space="preserve">5.1. Внутрішня колізія, яка дозволяє застосовувати “потрібну” норму при визначенні підстав припинення </w:t>
      </w:r>
      <w:r w:rsidR="00467243">
        <w:rPr>
          <w:rFonts w:ascii="Times New Roman" w:hAnsi="Times New Roman" w:cs="Times New Roman"/>
          <w:color w:val="auto"/>
          <w:position w:val="0"/>
          <w:sz w:val="24"/>
          <w:szCs w:val="24"/>
          <w:lang w:eastAsia="ru-RU"/>
        </w:rPr>
        <w:t xml:space="preserve">або не припинення </w:t>
      </w:r>
      <w:r w:rsidRPr="00467243">
        <w:rPr>
          <w:rFonts w:ascii="Times New Roman" w:hAnsi="Times New Roman" w:cs="Times New Roman"/>
          <w:color w:val="auto"/>
          <w:position w:val="0"/>
          <w:sz w:val="24"/>
          <w:szCs w:val="24"/>
          <w:lang w:eastAsia="ru-RU"/>
        </w:rPr>
        <w:t>дії Посвідчення власника зброї.</w:t>
      </w:r>
    </w:p>
    <w:p w14:paraId="50CCFA2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5.2. Суперечність з положенням Конституції України щодо неможливості визначення підстав відповідальності на підзаконному рівні.</w:t>
      </w:r>
    </w:p>
    <w:p w14:paraId="62A662D8"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242AD1C9"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Повний аналіз </w:t>
      </w:r>
      <w:proofErr w:type="spellStart"/>
      <w:r w:rsidRPr="00467243">
        <w:rPr>
          <w:rFonts w:ascii="Times New Roman" w:hAnsi="Times New Roman" w:cs="Times New Roman"/>
          <w:b/>
          <w:color w:val="auto"/>
          <w:position w:val="0"/>
          <w:sz w:val="24"/>
          <w:szCs w:val="24"/>
          <w:lang w:eastAsia="ru-RU"/>
        </w:rPr>
        <w:t>корупціогенних</w:t>
      </w:r>
      <w:proofErr w:type="spellEnd"/>
      <w:r w:rsidRPr="00467243">
        <w:rPr>
          <w:rFonts w:ascii="Times New Roman" w:hAnsi="Times New Roman" w:cs="Times New Roman"/>
          <w:b/>
          <w:color w:val="auto"/>
          <w:position w:val="0"/>
          <w:sz w:val="24"/>
          <w:szCs w:val="24"/>
          <w:lang w:eastAsia="ru-RU"/>
        </w:rPr>
        <w:t xml:space="preserve"> факторів</w:t>
      </w:r>
    </w:p>
    <w:p w14:paraId="19BED347"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48BC1AA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1. Створення надмірних обтяжень для суб’єктів господарювання</w:t>
      </w:r>
    </w:p>
    <w:p w14:paraId="7357DDB9" w14:textId="5DD7F23D"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 xml:space="preserve">Національна поліція зможе тиснути на бізнес через наділення невластивими функціями погоджувати </w:t>
      </w:r>
      <w:r w:rsidR="00467243">
        <w:rPr>
          <w:rFonts w:ascii="Times New Roman" w:hAnsi="Times New Roman" w:cs="Times New Roman"/>
          <w:b/>
          <w:i/>
          <w:color w:val="auto"/>
          <w:position w:val="0"/>
          <w:sz w:val="24"/>
          <w:szCs w:val="24"/>
          <w:lang w:eastAsia="ru-RU"/>
        </w:rPr>
        <w:t xml:space="preserve">усі </w:t>
      </w:r>
      <w:r w:rsidRPr="00467243">
        <w:rPr>
          <w:rFonts w:ascii="Times New Roman" w:hAnsi="Times New Roman" w:cs="Times New Roman"/>
          <w:b/>
          <w:i/>
          <w:color w:val="auto"/>
          <w:position w:val="0"/>
          <w:sz w:val="24"/>
          <w:szCs w:val="24"/>
          <w:lang w:eastAsia="ru-RU"/>
        </w:rPr>
        <w:t>трудові договори між найманими працівниками та суб’єктами господарювання</w:t>
      </w:r>
      <w:r w:rsidR="00467243">
        <w:rPr>
          <w:rFonts w:ascii="Times New Roman" w:hAnsi="Times New Roman" w:cs="Times New Roman"/>
          <w:b/>
          <w:i/>
          <w:color w:val="auto"/>
          <w:position w:val="0"/>
          <w:sz w:val="24"/>
          <w:szCs w:val="24"/>
          <w:lang w:eastAsia="ru-RU"/>
        </w:rPr>
        <w:t xml:space="preserve"> (тири, охорона, тощо)</w:t>
      </w:r>
      <w:r w:rsidRPr="00467243">
        <w:rPr>
          <w:rFonts w:ascii="Times New Roman" w:hAnsi="Times New Roman" w:cs="Times New Roman"/>
          <w:b/>
          <w:i/>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w:t>
      </w:r>
    </w:p>
    <w:p w14:paraId="0CE1E69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передбачена можливість юридичних осіб набувати у власність зброю для подальшого перепродажу або для використання у власній господарській діяльності (ч. 1 ст. 26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w:t>
      </w:r>
    </w:p>
    <w:p w14:paraId="5158D7C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Водночас, згідно з ч. 9 ст. 26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“Працівники юридичних осіб мають право користуватися цивільною вогнепальною зброєю та бойовими припасами до неї, які належать такій юридичній особі, виключно за наявності у них Посвідчення власника зброї</w:t>
      </w:r>
      <w:r w:rsidRPr="00467243">
        <w:rPr>
          <w:rFonts w:ascii="Times New Roman" w:hAnsi="Times New Roman" w:cs="Times New Roman"/>
          <w:b/>
          <w:i/>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та отриманого у встановленому Кабінетом Міністрів України порядку</w:t>
      </w:r>
      <w:r w:rsidRPr="00467243">
        <w:rPr>
          <w:rFonts w:ascii="Times New Roman" w:hAnsi="Times New Roman" w:cs="Times New Roman"/>
          <w:b/>
          <w:i/>
          <w:color w:val="auto"/>
          <w:position w:val="0"/>
          <w:sz w:val="24"/>
          <w:szCs w:val="24"/>
          <w:lang w:eastAsia="ru-RU"/>
        </w:rPr>
        <w:t xml:space="preserve"> погодження органу Національної поліції України на укладення трудового (цивільно-правового) договору з такою фізичною особою</w:t>
      </w:r>
      <w:r w:rsidRPr="00467243">
        <w:rPr>
          <w:rFonts w:ascii="Times New Roman" w:hAnsi="Times New Roman" w:cs="Times New Roman"/>
          <w:i/>
          <w:color w:val="auto"/>
          <w:position w:val="0"/>
          <w:sz w:val="24"/>
          <w:szCs w:val="24"/>
          <w:lang w:eastAsia="ru-RU"/>
        </w:rPr>
        <w:t>”.</w:t>
      </w:r>
    </w:p>
    <w:p w14:paraId="585B80E1"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Таким чином, щоб користуватися зброєю юридичної особи під час виконання трудових обов'язків працівник охорони, стрілецького тиру чи стрільбища повинен не лише отримати Посвідчення власника зброї, що видається логічним, а й погодити свій трудовий (цивільно-правовий) договір з Національною поліцією України.</w:t>
      </w:r>
    </w:p>
    <w:p w14:paraId="496C146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По-перше,</w:t>
      </w:r>
      <w:r w:rsidRPr="00467243">
        <w:rPr>
          <w:rFonts w:ascii="Times New Roman" w:hAnsi="Times New Roman" w:cs="Times New Roman"/>
          <w:color w:val="auto"/>
          <w:position w:val="0"/>
          <w:sz w:val="24"/>
          <w:szCs w:val="24"/>
          <w:lang w:eastAsia="ru-RU"/>
        </w:rPr>
        <w:t xml:space="preserve"> функція погодження трудових договорів між найманими працівниками та суб’єктами господарювання не є властивою для Національної поліції України, як правоохоронного органу і не узгоджується з її завданнями, які визначені у ст. 2 Закону України “Про Національну поліцію”.</w:t>
      </w:r>
    </w:p>
    <w:p w14:paraId="5258678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 xml:space="preserve">По-друге, </w:t>
      </w:r>
      <w:r w:rsidRPr="00467243">
        <w:rPr>
          <w:rFonts w:ascii="Times New Roman" w:hAnsi="Times New Roman" w:cs="Times New Roman"/>
          <w:color w:val="auto"/>
          <w:position w:val="0"/>
          <w:sz w:val="24"/>
          <w:szCs w:val="24"/>
          <w:lang w:eastAsia="ru-RU"/>
        </w:rPr>
        <w:t>необхідність такого погодження є невиправданим втручанням у права суб’єктів господарювання та обмеженням права повною мірою розпоряджатися своїм майном.</w:t>
      </w:r>
    </w:p>
    <w:p w14:paraId="248855E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По-третє,</w:t>
      </w:r>
      <w:r w:rsidRPr="00467243">
        <w:rPr>
          <w:rFonts w:ascii="Times New Roman" w:hAnsi="Times New Roman" w:cs="Times New Roman"/>
          <w:b/>
          <w:color w:val="auto"/>
          <w:position w:val="0"/>
          <w:sz w:val="24"/>
          <w:szCs w:val="24"/>
          <w:lang w:eastAsia="ru-RU"/>
        </w:rPr>
        <w:t xml:space="preserve"> </w:t>
      </w:r>
      <w:r w:rsidRPr="00467243">
        <w:rPr>
          <w:rFonts w:ascii="Times New Roman" w:hAnsi="Times New Roman" w:cs="Times New Roman"/>
          <w:color w:val="auto"/>
          <w:position w:val="0"/>
          <w:sz w:val="24"/>
          <w:szCs w:val="24"/>
          <w:lang w:eastAsia="ru-RU"/>
        </w:rPr>
        <w:t>не можна виключати упередженість відносно погодження договорів охоронних підприємств, конкурентами на ринку яких є поліція охорони,  яка входить до складу Національної поліції України.</w:t>
      </w:r>
    </w:p>
    <w:p w14:paraId="1D551B33"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Запропоноване положення сприяє виникненню корупційних ризиків та зловживань при наданні вказаного погодження. Фактично, створюється корупційне середовище, у якому працівники поліції зможуть вимагати неправомірну вигоду, як умову надання потрібних погоджень для нормального функціонування підприємства. Окрім цього, такі правила </w:t>
      </w:r>
      <w:proofErr w:type="spellStart"/>
      <w:r w:rsidRPr="00467243">
        <w:rPr>
          <w:rFonts w:ascii="Times New Roman" w:hAnsi="Times New Roman" w:cs="Times New Roman"/>
          <w:color w:val="auto"/>
          <w:position w:val="0"/>
          <w:sz w:val="24"/>
          <w:szCs w:val="24"/>
          <w:lang w:eastAsia="ru-RU"/>
        </w:rPr>
        <w:t>створять</w:t>
      </w:r>
      <w:proofErr w:type="spellEnd"/>
      <w:r w:rsidRPr="00467243">
        <w:rPr>
          <w:rFonts w:ascii="Times New Roman" w:hAnsi="Times New Roman" w:cs="Times New Roman"/>
          <w:color w:val="auto"/>
          <w:position w:val="0"/>
          <w:sz w:val="24"/>
          <w:szCs w:val="24"/>
          <w:lang w:eastAsia="ru-RU"/>
        </w:rPr>
        <w:t xml:space="preserve"> додаткові обтяження для бізнесу, які створюватимуть штучні перепони для суб’єктів господарювання та галузі в цілому.</w:t>
      </w:r>
    </w:p>
    <w:p w14:paraId="65012C8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color w:val="auto"/>
          <w:position w:val="0"/>
          <w:sz w:val="24"/>
          <w:szCs w:val="24"/>
          <w:lang w:eastAsia="ru-RU"/>
        </w:rPr>
        <w:t>З метою усунення корупційних ризиків, рекомендуємо прибрати вимогу погоджувати трудові (цивільно-правові) договори для отримання працівниками права користуватися зброєю юридичних осі</w:t>
      </w:r>
    </w:p>
    <w:p w14:paraId="7916D97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7CA18591"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2 Надмірні дискреційні повноваження</w:t>
      </w:r>
    </w:p>
    <w:p w14:paraId="5B8DF5B3"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7017AEC3"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i/>
          <w:color w:val="auto"/>
          <w:position w:val="0"/>
          <w:sz w:val="24"/>
          <w:szCs w:val="24"/>
          <w:lang w:eastAsia="ru-RU"/>
        </w:rPr>
        <w:t>2.1. Національна поліція зможе проводити постійні перевірки дотримання умов зберігання зброї під ризиком призупинення дії Посвідчення власника зброї.</w:t>
      </w:r>
    </w:p>
    <w:p w14:paraId="57986DC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Відповідно до ч. 1 ст. 47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 xml:space="preserve">“Перевірки дотримання умов зберігання цивільної вогнепальної зброї та бойових припасів до неї, </w:t>
      </w:r>
      <w:r w:rsidRPr="00467243">
        <w:rPr>
          <w:rFonts w:ascii="Times New Roman" w:hAnsi="Times New Roman" w:cs="Times New Roman"/>
          <w:b/>
          <w:i/>
          <w:color w:val="auto"/>
          <w:position w:val="0"/>
          <w:sz w:val="24"/>
          <w:szCs w:val="24"/>
          <w:lang w:eastAsia="ru-RU"/>
        </w:rPr>
        <w:t xml:space="preserve">здійснюються не рідше ніж раз на три роки або за рішенням суду </w:t>
      </w:r>
      <w:r w:rsidRPr="00467243">
        <w:rPr>
          <w:rFonts w:ascii="Times New Roman" w:hAnsi="Times New Roman" w:cs="Times New Roman"/>
          <w:i/>
          <w:color w:val="auto"/>
          <w:position w:val="0"/>
          <w:sz w:val="24"/>
          <w:szCs w:val="24"/>
          <w:lang w:eastAsia="ru-RU"/>
        </w:rPr>
        <w:t>органами Національної поліції України за місцем постійного або тимчасового зберігання зброї у формі обстежень (перевірок).”</w:t>
      </w:r>
    </w:p>
    <w:p w14:paraId="0DB7ED0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lastRenderedPageBreak/>
        <w:t xml:space="preserve">Формулювання “не рідше ніж раз на три роки” сприяє виникненню корупційних ризиків та службових зловживань. Наприклад, співробітники органу Національної поліції, у разі неотримання неправомірної вигоди від власника, зможуть на свій розсуд проводити перевірку умов зберігання зброї значно частіше, ніж раз на три роки - щотижня, чи щомісяця, допоки не отримають хабаря як умову </w:t>
      </w:r>
      <w:proofErr w:type="spellStart"/>
      <w:r w:rsidRPr="00467243">
        <w:rPr>
          <w:rFonts w:ascii="Times New Roman" w:hAnsi="Times New Roman" w:cs="Times New Roman"/>
          <w:color w:val="auto"/>
          <w:position w:val="0"/>
          <w:sz w:val="24"/>
          <w:szCs w:val="24"/>
          <w:lang w:eastAsia="ru-RU"/>
        </w:rPr>
        <w:t>непроведення</w:t>
      </w:r>
      <w:proofErr w:type="spellEnd"/>
      <w:r w:rsidRPr="00467243">
        <w:rPr>
          <w:rFonts w:ascii="Times New Roman" w:hAnsi="Times New Roman" w:cs="Times New Roman"/>
          <w:color w:val="auto"/>
          <w:position w:val="0"/>
          <w:sz w:val="24"/>
          <w:szCs w:val="24"/>
          <w:lang w:eastAsia="ru-RU"/>
        </w:rPr>
        <w:t xml:space="preserve"> перевірок.</w:t>
      </w:r>
    </w:p>
    <w:p w14:paraId="640C931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51747F2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Водночас, </w:t>
      </w:r>
      <w:r w:rsidRPr="00467243">
        <w:rPr>
          <w:rFonts w:ascii="Times New Roman" w:hAnsi="Times New Roman" w:cs="Times New Roman"/>
          <w:i/>
          <w:color w:val="auto"/>
          <w:position w:val="0"/>
          <w:sz w:val="24"/>
          <w:szCs w:val="24"/>
          <w:lang w:eastAsia="ru-RU"/>
        </w:rPr>
        <w:t xml:space="preserve">“Дія Посвідчення власника зброї призупиняється в разі  відсутності власника за місцем постійного зберігання цивільної вогнепальної зброї, що унеможливило органам Національної поліції протягом трьох років перевірити умови зберігання цивільної вогнепальної зброї та бойових припасів” </w:t>
      </w:r>
      <w:r w:rsidRPr="00467243">
        <w:rPr>
          <w:rFonts w:ascii="Times New Roman" w:hAnsi="Times New Roman" w:cs="Times New Roman"/>
          <w:color w:val="auto"/>
          <w:position w:val="0"/>
          <w:sz w:val="24"/>
          <w:szCs w:val="24"/>
          <w:lang w:eastAsia="ru-RU"/>
        </w:rPr>
        <w:t xml:space="preserve">(п. 1.3 ч. 1 ст. 25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w:t>
      </w:r>
    </w:p>
    <w:p w14:paraId="7D3EB6CF"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Крім того, уповноважені особи зможуть здійснювати перевірку без повідомлення власника зброї про час її проведення. Також в разі відсутності власника за місцем зберігання зброї поліція зможе не проводити повторної перевірки до закінчення трирічного терміну, якщо власник не надаватиме неправомірної вигоди, щоб перевірку було проведено, а дія Посвідчення відновлена.</w:t>
      </w:r>
    </w:p>
    <w:p w14:paraId="69F8138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6D11939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З метою усунення корупційних ризиків рекомендуємо передбачити граничну кількість планових перевірок умов зберігання зброї та встановити чіткий механізм дій уповноважених осіб у разі відсутності власника за місцем зберігання зброї.</w:t>
      </w:r>
    </w:p>
    <w:p w14:paraId="565792C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78A763A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2.2. “Нагородну” вогнепальну зброю зможуть видавати будь-яким фізичним особам за спрощеними правилами, а загальні положення щодо вогнепальної зброї не застосовуються до “нагородної” зброї.</w:t>
      </w:r>
    </w:p>
    <w:p w14:paraId="48A75C81"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Відповідно до ч. 4 ст. 7 та п. 7 Прикінцевих та перехідних положень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i/>
          <w:color w:val="auto"/>
          <w:position w:val="0"/>
          <w:sz w:val="24"/>
          <w:szCs w:val="24"/>
          <w:lang w:eastAsia="ru-RU"/>
        </w:rPr>
        <w:t xml:space="preserve"> відзнакою «Іменна вогнепальна зброя» </w:t>
      </w:r>
      <w:r w:rsidRPr="00467243">
        <w:rPr>
          <w:rFonts w:ascii="Times New Roman" w:hAnsi="Times New Roman" w:cs="Times New Roman"/>
          <w:b/>
          <w:i/>
          <w:color w:val="auto"/>
          <w:position w:val="0"/>
          <w:sz w:val="24"/>
          <w:szCs w:val="24"/>
          <w:lang w:eastAsia="ru-RU"/>
        </w:rPr>
        <w:t>та відомчою заохочувальною відзнакою «Вогнепальна зброя»</w:t>
      </w:r>
      <w:r w:rsidRPr="00467243">
        <w:rPr>
          <w:rFonts w:ascii="Times New Roman" w:hAnsi="Times New Roman" w:cs="Times New Roman"/>
          <w:color w:val="auto"/>
          <w:position w:val="0"/>
          <w:sz w:val="24"/>
          <w:szCs w:val="24"/>
          <w:lang w:eastAsia="ru-RU"/>
        </w:rPr>
        <w:t xml:space="preserve"> зможуть бути нагороджені будь-які фізичні особи, а не лише військовослужбовці за значні заслуги. </w:t>
      </w:r>
    </w:p>
    <w:p w14:paraId="5794A27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p>
    <w:p w14:paraId="7C2AAF9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Відповідно до п. 3 Прикінцевих та перехідних положень </w:t>
      </w:r>
      <w:r w:rsidRPr="00467243">
        <w:rPr>
          <w:rFonts w:ascii="Times New Roman" w:hAnsi="Times New Roman" w:cs="Times New Roman"/>
          <w:i/>
          <w:color w:val="auto"/>
          <w:position w:val="0"/>
          <w:sz w:val="24"/>
          <w:szCs w:val="24"/>
          <w:lang w:eastAsia="ru-RU"/>
        </w:rPr>
        <w:t xml:space="preserve">“Положення ч. 8 статті 21 набувають силу </w:t>
      </w:r>
      <w:r w:rsidRPr="00467243">
        <w:rPr>
          <w:rFonts w:ascii="Times New Roman" w:hAnsi="Times New Roman" w:cs="Times New Roman"/>
          <w:b/>
          <w:i/>
          <w:color w:val="auto"/>
          <w:position w:val="0"/>
          <w:sz w:val="24"/>
          <w:szCs w:val="24"/>
          <w:lang w:eastAsia="ru-RU"/>
        </w:rPr>
        <w:t>через 12 місяців з дати набрання чинності цього закону.</w:t>
      </w:r>
      <w:r w:rsidRPr="00467243">
        <w:rPr>
          <w:rFonts w:ascii="Times New Roman" w:hAnsi="Times New Roman" w:cs="Times New Roman"/>
          <w:i/>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Це означає, що на власників нагородної зброї не поширюватимуться вимоги, які ставляться до усіх інших осіб, які мають право на отримання Посвідчення власника зброї, зокрема, відсутність медичних протипоказань до поводження зі зброєю; відсутність непогашеної або незнятої судимості за вчинення кримінальних правопорушень, </w:t>
      </w:r>
      <w:proofErr w:type="spellStart"/>
      <w:r w:rsidRPr="00467243">
        <w:rPr>
          <w:rFonts w:ascii="Times New Roman" w:hAnsi="Times New Roman" w:cs="Times New Roman"/>
          <w:color w:val="auto"/>
          <w:position w:val="0"/>
          <w:sz w:val="24"/>
          <w:szCs w:val="24"/>
          <w:lang w:eastAsia="ru-RU"/>
        </w:rPr>
        <w:t>непритягнення</w:t>
      </w:r>
      <w:proofErr w:type="spellEnd"/>
      <w:r w:rsidRPr="00467243">
        <w:rPr>
          <w:rFonts w:ascii="Times New Roman" w:hAnsi="Times New Roman" w:cs="Times New Roman"/>
          <w:color w:val="auto"/>
          <w:position w:val="0"/>
          <w:sz w:val="24"/>
          <w:szCs w:val="24"/>
          <w:lang w:eastAsia="ru-RU"/>
        </w:rPr>
        <w:t xml:space="preserve"> особи до адміністративної відповідальності протягом року за низку правопорушень.</w:t>
      </w:r>
    </w:p>
    <w:p w14:paraId="0C9FECD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Також</w:t>
      </w:r>
      <w:r w:rsidRPr="00467243">
        <w:rPr>
          <w:rFonts w:ascii="Times New Roman" w:hAnsi="Times New Roman" w:cs="Times New Roman"/>
          <w:b/>
          <w:color w:val="auto"/>
          <w:position w:val="0"/>
          <w:sz w:val="24"/>
          <w:szCs w:val="24"/>
          <w:lang w:eastAsia="ru-RU"/>
        </w:rPr>
        <w:t xml:space="preserve"> </w:t>
      </w: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не визначено, чи поширюються загальні правила проходження перереєстрації, перевірки стану користувачів зброєю, підстави для позбавлення права на зброю на власників нагородної зброї. Водночас, не обмежена кількість нагородної зброї, яка може надаватися одній особі та</w:t>
      </w:r>
      <w:r w:rsidRPr="00467243">
        <w:rPr>
          <w:rFonts w:ascii="Times New Roman" w:hAnsi="Times New Roman" w:cs="Times New Roman"/>
          <w:b/>
          <w:color w:val="auto"/>
          <w:position w:val="0"/>
          <w:sz w:val="24"/>
          <w:szCs w:val="24"/>
          <w:lang w:eastAsia="ru-RU"/>
        </w:rPr>
        <w:t xml:space="preserve"> відсутня заборона на носіння</w:t>
      </w:r>
      <w:r w:rsidRPr="00467243">
        <w:rPr>
          <w:rFonts w:ascii="Times New Roman" w:hAnsi="Times New Roman" w:cs="Times New Roman"/>
          <w:color w:val="auto"/>
          <w:position w:val="0"/>
          <w:sz w:val="24"/>
          <w:szCs w:val="24"/>
          <w:lang w:eastAsia="ru-RU"/>
        </w:rPr>
        <w:t xml:space="preserve"> такого типу зброї, на відміну від інших видів цивільної вогнепальної зброї.</w:t>
      </w:r>
    </w:p>
    <w:p w14:paraId="6E4D7647"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Виявлені недоліки сприяють виникненню корупційних ризиків та зловживань службових осіб, які нагороджуватимуть такою зброєю. Фактично створюється корупційна схема, де за неправомірну вигоду, надану окремим службовим особам, можна набути нагородну зброю, уникнувши при цьому великої кількості обмежень та вимог, які ставляться до власників “звичайної” цивільної вогнепальної зброї. Також, внаслідок відсутності критеріїв, службові особи зможуть на власний розсуд визначати, кому надавати нагородну зброю.</w:t>
      </w:r>
    </w:p>
    <w:p w14:paraId="2CBF65E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Рекомендуємо доопрацювати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та усунути вказані недоліки.</w:t>
      </w:r>
    </w:p>
    <w:p w14:paraId="45B4F5C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4A46C417" w14:textId="77777777" w:rsidR="00DA4AA5" w:rsidRPr="00467243" w:rsidRDefault="00DA4AA5" w:rsidP="00DA4AA5">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3.</w:t>
      </w:r>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b/>
          <w:color w:val="auto"/>
          <w:position w:val="0"/>
          <w:sz w:val="24"/>
          <w:szCs w:val="24"/>
          <w:lang w:eastAsia="ru-RU"/>
        </w:rPr>
        <w:t>Нечітка регламентація прав, обов’язків та відповідальності фізичних осіб під час здійснення публічних процедур</w:t>
      </w:r>
    </w:p>
    <w:p w14:paraId="17DD818C" w14:textId="77777777" w:rsidR="00DA4AA5" w:rsidRPr="00467243" w:rsidRDefault="00DA4AA5" w:rsidP="00DA4AA5">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27BF8D83" w14:textId="77777777" w:rsidR="00DA4AA5" w:rsidRPr="00467243" w:rsidRDefault="00DA4AA5" w:rsidP="00DA4AA5">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lastRenderedPageBreak/>
        <w:t>3.1. Національна поліція зможе свавільно припиняти Посвідчення власника зброї за невиконання припису про усунення порушень умов зберігання зброї.</w:t>
      </w:r>
    </w:p>
    <w:p w14:paraId="7AA49029" w14:textId="77777777" w:rsidR="00DA4AA5" w:rsidRPr="00467243" w:rsidRDefault="00DA4AA5" w:rsidP="00DA4AA5">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Відповідно до ч. 5 ст. 47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w:t>
      </w:r>
      <w:r w:rsidRPr="00467243">
        <w:rPr>
          <w:rFonts w:ascii="Times New Roman" w:hAnsi="Times New Roman" w:cs="Times New Roman"/>
          <w:b/>
          <w:i/>
          <w:color w:val="auto"/>
          <w:position w:val="0"/>
          <w:sz w:val="24"/>
          <w:szCs w:val="24"/>
          <w:lang w:eastAsia="ru-RU"/>
        </w:rPr>
        <w:t>власник зброї зобов’язаний надати докази усунення порушень</w:t>
      </w:r>
      <w:r w:rsidRPr="00467243">
        <w:rPr>
          <w:rFonts w:ascii="Times New Roman" w:hAnsi="Times New Roman" w:cs="Times New Roman"/>
          <w:i/>
          <w:color w:val="auto"/>
          <w:position w:val="0"/>
          <w:sz w:val="24"/>
          <w:szCs w:val="24"/>
          <w:lang w:eastAsia="ru-RU"/>
        </w:rPr>
        <w:t xml:space="preserve"> умов зберігання цивільної вогнепальної зброї та бойових припасів </w:t>
      </w:r>
      <w:r w:rsidRPr="00467243">
        <w:rPr>
          <w:rFonts w:ascii="Times New Roman" w:hAnsi="Times New Roman" w:cs="Times New Roman"/>
          <w:b/>
          <w:i/>
          <w:color w:val="auto"/>
          <w:position w:val="0"/>
          <w:sz w:val="24"/>
          <w:szCs w:val="24"/>
          <w:lang w:eastAsia="ru-RU"/>
        </w:rPr>
        <w:t>уповноваженій особі</w:t>
      </w:r>
      <w:r w:rsidRPr="00467243">
        <w:rPr>
          <w:rFonts w:ascii="Times New Roman" w:hAnsi="Times New Roman" w:cs="Times New Roman"/>
          <w:i/>
          <w:color w:val="auto"/>
          <w:position w:val="0"/>
          <w:sz w:val="24"/>
          <w:szCs w:val="24"/>
          <w:lang w:eastAsia="ru-RU"/>
        </w:rPr>
        <w:t>, яка винесла припис про усунення виявлених порушень, або надати інформацію про оскарження зазначеного припису в суді”</w:t>
      </w:r>
      <w:r w:rsidRPr="00467243">
        <w:rPr>
          <w:rFonts w:ascii="Times New Roman" w:hAnsi="Times New Roman" w:cs="Times New Roman"/>
          <w:color w:val="auto"/>
          <w:position w:val="0"/>
          <w:sz w:val="24"/>
          <w:szCs w:val="24"/>
          <w:lang w:eastAsia="ru-RU"/>
        </w:rPr>
        <w:t>.</w:t>
      </w:r>
    </w:p>
    <w:p w14:paraId="163B703B" w14:textId="7E29F33D" w:rsidR="00DA4AA5" w:rsidRPr="00467243" w:rsidRDefault="00DA4AA5" w:rsidP="00DA4AA5">
      <w:pPr>
        <w:widowControl w:val="0"/>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не визначає форми цих доказів, процедури подання та строку їх розгляду</w:t>
      </w:r>
      <w:r w:rsidR="00467243">
        <w:rPr>
          <w:rFonts w:ascii="Times New Roman" w:hAnsi="Times New Roman" w:cs="Times New Roman"/>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З метою усунення корупційних ризиків та службових зловживань Національної поліції під час здійснення зазначених перевірок, рекомендуємо визначити термін для подання власником зброї доказів чи інформації про оскарження припису в суді, а також конкретизувати форму та порядок подання і розгляду наданих доказів.</w:t>
      </w:r>
    </w:p>
    <w:p w14:paraId="014D3A50"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0AC2CF5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 xml:space="preserve">3.2. </w:t>
      </w:r>
      <w:proofErr w:type="spellStart"/>
      <w:r w:rsidRPr="00467243">
        <w:rPr>
          <w:rFonts w:ascii="Times New Roman" w:hAnsi="Times New Roman" w:cs="Times New Roman"/>
          <w:b/>
          <w:i/>
          <w:color w:val="auto"/>
          <w:position w:val="0"/>
          <w:sz w:val="24"/>
          <w:szCs w:val="24"/>
          <w:lang w:eastAsia="ru-RU"/>
        </w:rPr>
        <w:t>Законопроєкт</w:t>
      </w:r>
      <w:proofErr w:type="spellEnd"/>
      <w:r w:rsidRPr="00467243">
        <w:rPr>
          <w:rFonts w:ascii="Times New Roman" w:hAnsi="Times New Roman" w:cs="Times New Roman"/>
          <w:b/>
          <w:i/>
          <w:color w:val="auto"/>
          <w:position w:val="0"/>
          <w:sz w:val="24"/>
          <w:szCs w:val="24"/>
          <w:lang w:eastAsia="ru-RU"/>
        </w:rPr>
        <w:t xml:space="preserve"> дозволяє проведення постійних оглядів технічного стану та контрольного відстрілу зброї.</w:t>
      </w:r>
    </w:p>
    <w:p w14:paraId="6E9983B0"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Відповічно</w:t>
      </w:r>
      <w:proofErr w:type="spellEnd"/>
      <w:r w:rsidRPr="00467243">
        <w:rPr>
          <w:rFonts w:ascii="Times New Roman" w:hAnsi="Times New Roman" w:cs="Times New Roman"/>
          <w:color w:val="auto"/>
          <w:position w:val="0"/>
          <w:sz w:val="24"/>
          <w:szCs w:val="24"/>
          <w:lang w:eastAsia="ru-RU"/>
        </w:rPr>
        <w:t xml:space="preserve"> до ч. 3 ст. 33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 xml:space="preserve">вогнепальна зброя підлягає </w:t>
      </w:r>
      <w:r w:rsidRPr="00467243">
        <w:rPr>
          <w:rFonts w:ascii="Times New Roman" w:hAnsi="Times New Roman" w:cs="Times New Roman"/>
          <w:b/>
          <w:i/>
          <w:color w:val="auto"/>
          <w:position w:val="0"/>
          <w:sz w:val="24"/>
          <w:szCs w:val="24"/>
          <w:lang w:eastAsia="ru-RU"/>
        </w:rPr>
        <w:t xml:space="preserve">періодичному </w:t>
      </w:r>
      <w:r w:rsidRPr="00467243">
        <w:rPr>
          <w:rFonts w:ascii="Times New Roman" w:hAnsi="Times New Roman" w:cs="Times New Roman"/>
          <w:i/>
          <w:color w:val="auto"/>
          <w:position w:val="0"/>
          <w:sz w:val="24"/>
          <w:szCs w:val="24"/>
          <w:lang w:eastAsia="ru-RU"/>
        </w:rPr>
        <w:t>огляду технічного стану та контрольному відстрілу</w:t>
      </w:r>
      <w:r w:rsidRPr="00467243">
        <w:rPr>
          <w:rFonts w:ascii="Times New Roman" w:hAnsi="Times New Roman" w:cs="Times New Roman"/>
          <w:b/>
          <w:i/>
          <w:color w:val="auto"/>
          <w:position w:val="0"/>
          <w:sz w:val="24"/>
          <w:szCs w:val="24"/>
          <w:lang w:eastAsia="ru-RU"/>
        </w:rPr>
        <w:t xml:space="preserve"> не рідше ніж кожні п’ять років</w:t>
      </w:r>
      <w:r w:rsidRPr="00467243">
        <w:rPr>
          <w:rFonts w:ascii="Times New Roman" w:hAnsi="Times New Roman" w:cs="Times New Roman"/>
          <w:i/>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w:t>
      </w:r>
    </w:p>
    <w:p w14:paraId="125DF409"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Запропоноване формулювання “періодичності” - </w:t>
      </w:r>
      <w:r w:rsidRPr="00467243">
        <w:rPr>
          <w:rFonts w:ascii="Times New Roman" w:hAnsi="Times New Roman" w:cs="Times New Roman"/>
          <w:i/>
          <w:color w:val="auto"/>
          <w:position w:val="0"/>
          <w:sz w:val="24"/>
          <w:szCs w:val="24"/>
          <w:lang w:eastAsia="ru-RU"/>
        </w:rPr>
        <w:t xml:space="preserve">“не рідше ніж кожні п’ять років” </w:t>
      </w:r>
      <w:r w:rsidRPr="00467243">
        <w:rPr>
          <w:rFonts w:ascii="Times New Roman" w:hAnsi="Times New Roman" w:cs="Times New Roman"/>
          <w:color w:val="auto"/>
          <w:position w:val="0"/>
          <w:sz w:val="24"/>
          <w:szCs w:val="24"/>
          <w:lang w:eastAsia="ru-RU"/>
        </w:rPr>
        <w:t xml:space="preserve">сприяє виникненню корупційних ризиків та порушенню прав власників зброї, адже надає можливість здійснювати такі огляди занадто часто, наприклад, кожен місяць. Це створює корупційне середовище, у якому посадові особи зможуть вимагати неправомірну вигоду як умову </w:t>
      </w:r>
      <w:proofErr w:type="spellStart"/>
      <w:r w:rsidRPr="00467243">
        <w:rPr>
          <w:rFonts w:ascii="Times New Roman" w:hAnsi="Times New Roman" w:cs="Times New Roman"/>
          <w:color w:val="auto"/>
          <w:position w:val="0"/>
          <w:sz w:val="24"/>
          <w:szCs w:val="24"/>
          <w:lang w:eastAsia="ru-RU"/>
        </w:rPr>
        <w:t>непроведення</w:t>
      </w:r>
      <w:proofErr w:type="spellEnd"/>
      <w:r w:rsidRPr="00467243">
        <w:rPr>
          <w:rFonts w:ascii="Times New Roman" w:hAnsi="Times New Roman" w:cs="Times New Roman"/>
          <w:color w:val="auto"/>
          <w:position w:val="0"/>
          <w:sz w:val="24"/>
          <w:szCs w:val="24"/>
          <w:lang w:eastAsia="ru-RU"/>
        </w:rPr>
        <w:t xml:space="preserve"> огляду. З метою усунення корупційних ризиків, слід чітко визначити випадки та періодичність огляду технічного стану та контрольного відстрілу зброї.</w:t>
      </w:r>
    </w:p>
    <w:p w14:paraId="3967A728"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Крім того, власник зобов’язаний надавати зброю з метою огляду її технічного стану та контрольного відстрілу для формування </w:t>
      </w:r>
      <w:proofErr w:type="spellStart"/>
      <w:r w:rsidRPr="00467243">
        <w:rPr>
          <w:rFonts w:ascii="Times New Roman" w:hAnsi="Times New Roman" w:cs="Times New Roman"/>
          <w:color w:val="auto"/>
          <w:position w:val="0"/>
          <w:sz w:val="24"/>
          <w:szCs w:val="24"/>
          <w:lang w:eastAsia="ru-RU"/>
        </w:rPr>
        <w:t>кулегільзотеки</w:t>
      </w:r>
      <w:proofErr w:type="spellEnd"/>
      <w:r w:rsidRPr="00467243">
        <w:rPr>
          <w:rFonts w:ascii="Times New Roman" w:hAnsi="Times New Roman" w:cs="Times New Roman"/>
          <w:color w:val="auto"/>
          <w:position w:val="0"/>
          <w:sz w:val="24"/>
          <w:szCs w:val="24"/>
          <w:lang w:eastAsia="ru-RU"/>
        </w:rPr>
        <w:t xml:space="preserve">, за що з нього стягуватиметься плата. Водночас, </w:t>
      </w: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не визначено чіткі випадки, коли може виникнути така необхідність.</w:t>
      </w:r>
    </w:p>
    <w:p w14:paraId="5884719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6C0763D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4. Прогалина</w:t>
      </w:r>
    </w:p>
    <w:p w14:paraId="728DCD60"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450CC46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4.1. Відсутність належного регулювання питання маркування зброї дає можливість здійснювати дослідження маркування вогнепальної зброї та огляди зброї на власний розсуд.</w:t>
      </w:r>
    </w:p>
    <w:p w14:paraId="15D765E2"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Відповідно до ст. 11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однією зі складових обліку цивільної вогнепальної зброї є “звірка та, </w:t>
      </w:r>
      <w:r w:rsidRPr="00467243">
        <w:rPr>
          <w:rFonts w:ascii="Times New Roman" w:hAnsi="Times New Roman" w:cs="Times New Roman"/>
          <w:b/>
          <w:color w:val="auto"/>
          <w:position w:val="0"/>
          <w:sz w:val="24"/>
          <w:szCs w:val="24"/>
          <w:lang w:eastAsia="ru-RU"/>
        </w:rPr>
        <w:t>за необхідності,</w:t>
      </w:r>
      <w:r w:rsidRPr="00467243">
        <w:rPr>
          <w:rFonts w:ascii="Times New Roman" w:hAnsi="Times New Roman" w:cs="Times New Roman"/>
          <w:color w:val="auto"/>
          <w:position w:val="0"/>
          <w:sz w:val="24"/>
          <w:szCs w:val="24"/>
          <w:lang w:eastAsia="ru-RU"/>
        </w:rPr>
        <w:t xml:space="preserve"> дослідження маркування вогнепальної зброї та огляд зброї”.</w:t>
      </w:r>
    </w:p>
    <w:p w14:paraId="036C4701"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Слід зазначити, що відсутність будь-якої конкретизації поняття “за необхідності” наділяє суб’єкта проведення обліку зброї надмірними дискреційними повноваженнями на власний розсуд вирішувати наявність такої необхідності та досліджувати маркування та оглядати зброю занадто часто.</w:t>
      </w:r>
    </w:p>
    <w:p w14:paraId="6BEC91C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Окрім того,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жодним чином не визначає правила маркування вогнепальної зброї, а лише містить вимогу, що</w:t>
      </w:r>
      <w:r w:rsidRPr="00467243">
        <w:rPr>
          <w:rFonts w:ascii="Times New Roman" w:hAnsi="Times New Roman" w:cs="Times New Roman"/>
          <w:i/>
          <w:color w:val="auto"/>
          <w:position w:val="0"/>
          <w:sz w:val="24"/>
          <w:szCs w:val="24"/>
          <w:lang w:eastAsia="ru-RU"/>
        </w:rPr>
        <w:t xml:space="preserve"> “кожна одиниця виробленої цивільної вогнепальної зброї, віднесена до відповідної категорії, повинна мати маркування...</w:t>
      </w:r>
      <w:r w:rsidRPr="00467243">
        <w:rPr>
          <w:rFonts w:ascii="Times New Roman" w:hAnsi="Times New Roman" w:cs="Times New Roman"/>
          <w:color w:val="auto"/>
          <w:position w:val="0"/>
          <w:sz w:val="24"/>
          <w:szCs w:val="24"/>
          <w:lang w:eastAsia="ru-RU"/>
        </w:rPr>
        <w:t xml:space="preserve">” (ч. 3 ст. 40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p>
    <w:p w14:paraId="6DA27EA0"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Необхідність належного регулювання питання маркування зброї зумовлена приєднанням України до Протоколу проти незаконного виготовлення та обігу вогнепальної зброї, її складових частин і компонентів, а також боєприпасів до неї, який доповнює Конвенцію Організації Об'єднаних Націй проти транснаціональної організованої злочинності.</w:t>
      </w:r>
    </w:p>
    <w:p w14:paraId="0DE0A47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Вказана прогалина сприяє виникненню корупційних ризиків при проведенні обліку цивільної вогнепальної зброї та зловживань з частотою перевірок зброї.</w:t>
      </w:r>
    </w:p>
    <w:p w14:paraId="7E11D85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lastRenderedPageBreak/>
        <w:t>З метою усунення виявленого недоліку рекомендуємо чітко врегулювати питання маркування зброї та визначити випадки, за яких таке маркування може досліджуватися під час обліку.</w:t>
      </w:r>
    </w:p>
    <w:p w14:paraId="0DA69360"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p>
    <w:p w14:paraId="4A707BD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4.2.</w:t>
      </w:r>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b/>
          <w:i/>
          <w:color w:val="auto"/>
          <w:position w:val="0"/>
          <w:sz w:val="24"/>
          <w:szCs w:val="24"/>
          <w:lang w:eastAsia="ru-RU"/>
        </w:rPr>
        <w:t>Відсутні кваліфікаційні вимоги, яким повинні відповідати Реєстратори.</w:t>
      </w:r>
    </w:p>
    <w:p w14:paraId="584C39F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пропонується створити Єдиний державний реєстр вогнепальної зброї (далі – Реєстр). Держателем Реєстру є Міністерство внутрішніх справ України. Суб’єктами ведення Реєстру будуть юридичні та фізичні особи – підприємці, які вироблятимуть, ремонтуватимуть чи торгуватимуть зброєю, нотаріуси, уповноважені підрозділи органів Національної поліції України та відповідні органи Міністерства внутрішніх справ України.</w:t>
      </w:r>
    </w:p>
    <w:p w14:paraId="7F5824B9"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Безпосередні реєстраційні дії здійснюватимуть реєстратори. Відповідно до ч. 1 ст. 14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 xml:space="preserve">“Реєстратором може бути громадянин України, який </w:t>
      </w:r>
      <w:r w:rsidRPr="00467243">
        <w:rPr>
          <w:rFonts w:ascii="Times New Roman" w:hAnsi="Times New Roman" w:cs="Times New Roman"/>
          <w:b/>
          <w:i/>
          <w:color w:val="auto"/>
          <w:position w:val="0"/>
          <w:sz w:val="24"/>
          <w:szCs w:val="24"/>
          <w:lang w:eastAsia="ru-RU"/>
        </w:rPr>
        <w:t>відповідає кваліфікаційним вимогам</w:t>
      </w:r>
      <w:r w:rsidRPr="00467243">
        <w:rPr>
          <w:rFonts w:ascii="Times New Roman" w:hAnsi="Times New Roman" w:cs="Times New Roman"/>
          <w:i/>
          <w:color w:val="auto"/>
          <w:position w:val="0"/>
          <w:sz w:val="24"/>
          <w:szCs w:val="24"/>
          <w:lang w:eastAsia="ru-RU"/>
        </w:rPr>
        <w:t>,</w:t>
      </w:r>
      <w:r w:rsidRPr="00467243">
        <w:rPr>
          <w:rFonts w:ascii="Times New Roman" w:hAnsi="Times New Roman" w:cs="Times New Roman"/>
          <w:b/>
          <w:i/>
          <w:color w:val="auto"/>
          <w:position w:val="0"/>
          <w:sz w:val="24"/>
          <w:szCs w:val="24"/>
          <w:lang w:eastAsia="ru-RU"/>
        </w:rPr>
        <w:t xml:space="preserve"> визначеним законом,</w:t>
      </w:r>
      <w:r w:rsidRPr="00467243">
        <w:rPr>
          <w:rFonts w:ascii="Times New Roman" w:hAnsi="Times New Roman" w:cs="Times New Roman"/>
          <w:i/>
          <w:color w:val="auto"/>
          <w:position w:val="0"/>
          <w:sz w:val="24"/>
          <w:szCs w:val="24"/>
          <w:lang w:eastAsia="ru-RU"/>
        </w:rPr>
        <w:t xml:space="preserve"> та перебуває у трудових відносинах з суб'єктом ведення реєстру”.</w:t>
      </w:r>
    </w:p>
    <w:p w14:paraId="7385BA4D" w14:textId="238D02FA"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Водночас, ні вказаним </w:t>
      </w: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ні іншими законами таких кваліфікаційних вимог не визначено. Існуючі кваліфікаційні вимоги стосуються державних реєстраторів прав на нерухоме майно та державних реєстраторів юридичних осіб, фізичних осіб - підприємців та громадських формувань та визначені Наказом Міністерства юстиції України</w:t>
      </w:r>
      <w:r w:rsidRPr="00467243">
        <w:rPr>
          <w:rFonts w:ascii="Times New Roman" w:hAnsi="Times New Roman" w:cs="Times New Roman"/>
          <w:color w:val="auto"/>
          <w:position w:val="0"/>
          <w:sz w:val="24"/>
          <w:szCs w:val="24"/>
          <w:vertAlign w:val="superscript"/>
          <w:lang w:eastAsia="ru-RU"/>
        </w:rPr>
        <w:footnoteReference w:id="2"/>
      </w:r>
      <w:r w:rsidRPr="00467243">
        <w:rPr>
          <w:rFonts w:ascii="Times New Roman" w:hAnsi="Times New Roman" w:cs="Times New Roman"/>
          <w:color w:val="auto"/>
          <w:position w:val="0"/>
          <w:sz w:val="24"/>
          <w:szCs w:val="24"/>
          <w:lang w:eastAsia="ru-RU"/>
        </w:rPr>
        <w:t>.</w:t>
      </w:r>
    </w:p>
    <w:p w14:paraId="6C4907C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Вказана прогалина сприяє виникненню корупційних ризиків та можливим зловживанням посадових осіб Міністерства внутрішніх справ, які при визначенні на власний розсуд таких кваліфікаційних вимог, зможуть вимагати неправомірну вигоду та створювати перепони для реєстраторів виробників чи продавців зброї.</w:t>
      </w:r>
    </w:p>
    <w:p w14:paraId="48BCDF4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З метою усунення виявленого недоліку, рекомендуємо визначити кваліфікаційні вимоги до реєстраторів, або усунути згадку про них.</w:t>
      </w:r>
    </w:p>
    <w:p w14:paraId="10CE42E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53E9031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5.</w:t>
      </w:r>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b/>
          <w:color w:val="auto"/>
          <w:position w:val="0"/>
          <w:sz w:val="24"/>
          <w:szCs w:val="24"/>
          <w:lang w:eastAsia="ru-RU"/>
        </w:rPr>
        <w:t>Юридична колізія</w:t>
      </w:r>
    </w:p>
    <w:p w14:paraId="2D28502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7E9827A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5.1. Внутрішня колізія щодо підстав припинення дії Посвідчення власника зброї.</w:t>
      </w:r>
    </w:p>
    <w:p w14:paraId="2E3748E8"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 </w:t>
      </w: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визначено, що невиконання припису про усунення порушень умов зберігання зброї власником зброї є підставою припинення дії Посвідчення власника зброї (ч. 6 ст. 47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w:t>
      </w:r>
    </w:p>
    <w:p w14:paraId="19F4A827"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Водночас,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передбачає вичерпні переліки підстав для припинення дії Посвідчень для фізичних та юридичних осіб (ч. 5 ст. 25 та ч. 4 ст. 27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відповідно), серед яких відсутні підстави, що стосуються невиконання власниками зброї умов її зберігання. </w:t>
      </w:r>
    </w:p>
    <w:p w14:paraId="59E398A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Вказана колізія сприяє виникненню корупційних ризиків та службових зловживань при здійсненні процедури припинення дії Посвідчень, оскільки уповноважені особи зможуть на власний розсуд застосовувати ту чи іншу норму, в залежності від надання власником зброї неправомірної вигоди.</w:t>
      </w:r>
    </w:p>
    <w:p w14:paraId="0B6489F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З метою усунення недоліків рекомендуємо включити факт невиконання припису до підстав припинення дії Посвідчень для фізичних та юридичних осіб та (або) виключити згадку про таку підставу з ст. 47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p>
    <w:p w14:paraId="2B0D011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p>
    <w:p w14:paraId="2CF00369"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i/>
          <w:color w:val="auto"/>
          <w:position w:val="0"/>
          <w:sz w:val="24"/>
          <w:szCs w:val="24"/>
          <w:lang w:eastAsia="ru-RU"/>
        </w:rPr>
      </w:pPr>
      <w:r w:rsidRPr="00467243">
        <w:rPr>
          <w:rFonts w:ascii="Times New Roman" w:hAnsi="Times New Roman" w:cs="Times New Roman"/>
          <w:b/>
          <w:i/>
          <w:color w:val="auto"/>
          <w:position w:val="0"/>
          <w:sz w:val="24"/>
          <w:szCs w:val="24"/>
          <w:lang w:eastAsia="ru-RU"/>
        </w:rPr>
        <w:t>5.2. Суперечність з положенням Конституції України щодо неможливості визначення відповідальності на підзаконному рівні.</w:t>
      </w:r>
    </w:p>
    <w:p w14:paraId="0EBF9922"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У статті 50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яка регулює відповідальність за порушення правил обігу цивільної вогнепальної зброї вказано, що </w:t>
      </w:r>
      <w:r w:rsidRPr="00467243">
        <w:rPr>
          <w:rFonts w:ascii="Times New Roman" w:hAnsi="Times New Roman" w:cs="Times New Roman"/>
          <w:i/>
          <w:color w:val="auto"/>
          <w:position w:val="0"/>
          <w:sz w:val="24"/>
          <w:szCs w:val="24"/>
          <w:lang w:eastAsia="ru-RU"/>
        </w:rPr>
        <w:t xml:space="preserve">у випадку порушення законодавства в сфері обігу цивільної вогнепальної зброї та бойових припасів до неї, винна особа несе </w:t>
      </w:r>
      <w:r w:rsidRPr="00467243">
        <w:rPr>
          <w:rFonts w:ascii="Times New Roman" w:hAnsi="Times New Roman" w:cs="Times New Roman"/>
          <w:b/>
          <w:i/>
          <w:color w:val="auto"/>
          <w:position w:val="0"/>
          <w:sz w:val="24"/>
          <w:szCs w:val="24"/>
          <w:lang w:eastAsia="ru-RU"/>
        </w:rPr>
        <w:t xml:space="preserve">кримінальну, </w:t>
      </w:r>
      <w:r w:rsidRPr="00467243">
        <w:rPr>
          <w:rFonts w:ascii="Times New Roman" w:hAnsi="Times New Roman" w:cs="Times New Roman"/>
          <w:b/>
          <w:i/>
          <w:color w:val="auto"/>
          <w:position w:val="0"/>
          <w:sz w:val="24"/>
          <w:szCs w:val="24"/>
          <w:lang w:eastAsia="ru-RU"/>
        </w:rPr>
        <w:lastRenderedPageBreak/>
        <w:t xml:space="preserve">адміністративну, дисциплінарну та цивільно-правову відповідальність згідно із законодавством </w:t>
      </w:r>
      <w:r w:rsidRPr="00467243">
        <w:rPr>
          <w:rFonts w:ascii="Times New Roman" w:hAnsi="Times New Roman" w:cs="Times New Roman"/>
          <w:i/>
          <w:color w:val="auto"/>
          <w:position w:val="0"/>
          <w:sz w:val="24"/>
          <w:szCs w:val="24"/>
          <w:lang w:eastAsia="ru-RU"/>
        </w:rPr>
        <w:t>(ч. 1), а у випадку порушення встановлених цим Законом вимог щодо носіння цивільної вогнепальної зброї, винна особа несе виключно</w:t>
      </w:r>
      <w:r w:rsidRPr="00467243">
        <w:rPr>
          <w:rFonts w:ascii="Times New Roman" w:hAnsi="Times New Roman" w:cs="Times New Roman"/>
          <w:b/>
          <w:i/>
          <w:color w:val="auto"/>
          <w:position w:val="0"/>
          <w:sz w:val="24"/>
          <w:szCs w:val="24"/>
          <w:lang w:eastAsia="ru-RU"/>
        </w:rPr>
        <w:t xml:space="preserve"> кримінальну відповідальність згідно із законодавством</w:t>
      </w:r>
      <w:r w:rsidRPr="00467243">
        <w:rPr>
          <w:rFonts w:ascii="Times New Roman" w:hAnsi="Times New Roman" w:cs="Times New Roman"/>
          <w:b/>
          <w:color w:val="auto"/>
          <w:position w:val="0"/>
          <w:sz w:val="24"/>
          <w:szCs w:val="24"/>
          <w:lang w:eastAsia="ru-RU"/>
        </w:rPr>
        <w:t xml:space="preserve"> </w:t>
      </w:r>
      <w:r w:rsidRPr="00467243">
        <w:rPr>
          <w:rFonts w:ascii="Times New Roman" w:hAnsi="Times New Roman" w:cs="Times New Roman"/>
          <w:color w:val="auto"/>
          <w:position w:val="0"/>
          <w:sz w:val="24"/>
          <w:szCs w:val="24"/>
          <w:lang w:eastAsia="ru-RU"/>
        </w:rPr>
        <w:t>(ч. 2).</w:t>
      </w:r>
    </w:p>
    <w:p w14:paraId="6762537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По-перше</w:t>
      </w:r>
      <w:r w:rsidRPr="00467243">
        <w:rPr>
          <w:rFonts w:ascii="Times New Roman" w:hAnsi="Times New Roman" w:cs="Times New Roman"/>
          <w:i/>
          <w:color w:val="auto"/>
          <w:position w:val="0"/>
          <w:sz w:val="24"/>
          <w:szCs w:val="24"/>
          <w:lang w:eastAsia="ru-RU"/>
        </w:rPr>
        <w:t>,</w:t>
      </w:r>
      <w:r w:rsidRPr="00467243">
        <w:rPr>
          <w:rFonts w:ascii="Times New Roman" w:hAnsi="Times New Roman" w:cs="Times New Roman"/>
          <w:color w:val="auto"/>
          <w:position w:val="0"/>
          <w:sz w:val="24"/>
          <w:szCs w:val="24"/>
          <w:lang w:eastAsia="ru-RU"/>
        </w:rPr>
        <w:t xml:space="preserve"> відповідно до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до обігу зброї відноситься її носіння, що свідчить про внутрішню суперечність ч. 1 та ч. 2 ст. 33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щодо виду відповідальності за порушення вимог щодо носіння цивільної вогнепальної зброї.</w:t>
      </w:r>
    </w:p>
    <w:p w14:paraId="4229CDB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b/>
          <w:i/>
          <w:color w:val="auto"/>
          <w:position w:val="0"/>
          <w:sz w:val="24"/>
          <w:szCs w:val="24"/>
          <w:lang w:eastAsia="ru-RU"/>
        </w:rPr>
        <w:t>По-друге,</w:t>
      </w:r>
      <w:r w:rsidRPr="00467243">
        <w:rPr>
          <w:rFonts w:ascii="Times New Roman" w:hAnsi="Times New Roman" w:cs="Times New Roman"/>
          <w:b/>
          <w:color w:val="auto"/>
          <w:position w:val="0"/>
          <w:sz w:val="24"/>
          <w:szCs w:val="24"/>
          <w:lang w:eastAsia="ru-RU"/>
        </w:rPr>
        <w:t xml:space="preserve"> </w:t>
      </w:r>
      <w:r w:rsidRPr="00467243">
        <w:rPr>
          <w:rFonts w:ascii="Times New Roman" w:hAnsi="Times New Roman" w:cs="Times New Roman"/>
          <w:color w:val="auto"/>
          <w:position w:val="0"/>
          <w:sz w:val="24"/>
          <w:szCs w:val="24"/>
          <w:lang w:eastAsia="ru-RU"/>
        </w:rPr>
        <w:t xml:space="preserve">згідно з ст. 92 Конституції України </w:t>
      </w:r>
      <w:r w:rsidRPr="00467243">
        <w:rPr>
          <w:rFonts w:ascii="Times New Roman" w:hAnsi="Times New Roman" w:cs="Times New Roman"/>
          <w:b/>
          <w:color w:val="auto"/>
          <w:position w:val="0"/>
          <w:sz w:val="24"/>
          <w:szCs w:val="24"/>
          <w:lang w:eastAsia="ru-RU"/>
        </w:rPr>
        <w:t>виключно законами</w:t>
      </w:r>
      <w:r w:rsidRPr="00467243">
        <w:rPr>
          <w:rFonts w:ascii="Times New Roman" w:hAnsi="Times New Roman" w:cs="Times New Roman"/>
          <w:color w:val="auto"/>
          <w:position w:val="0"/>
          <w:sz w:val="24"/>
          <w:szCs w:val="24"/>
          <w:lang w:eastAsia="ru-RU"/>
        </w:rPr>
        <w:t xml:space="preserve"> України визначаються засади цивільно-правової відповідальності; діяння, які є злочинами, адміністративними або дисциплінарними правопорушеннями, та відповідальність за них. Тому, запропоновані положення суперечать конституційним приписам.</w:t>
      </w:r>
    </w:p>
    <w:p w14:paraId="58C576CA"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Виявлені недоліки сприяють виникненню корупційних ризиків, адже регулювання вказаних відносин на підзаконному рівні можуть призвести до зловживань та свавільного обмеження прав громадян.</w:t>
      </w:r>
    </w:p>
    <w:p w14:paraId="2A6AFBA6"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Рекомендуємо усунути вказані вище колізії та узгодити норми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з приписами Конституції України.</w:t>
      </w:r>
    </w:p>
    <w:p w14:paraId="6544E818"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1F88C3E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Інші зауваження</w:t>
      </w:r>
    </w:p>
    <w:p w14:paraId="5CD1217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1. Відповідно до ч. 5 ст. 22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 xml:space="preserve">“Звернення щодо отримання Посвідчення власника зброї може бути подане лише до відповідного органу Міністерства внутрішніх справ України що територіально обслуговує місце постійного проживання (перебування) заявника або </w:t>
      </w:r>
      <w:r w:rsidRPr="00467243">
        <w:rPr>
          <w:rFonts w:ascii="Times New Roman" w:hAnsi="Times New Roman" w:cs="Times New Roman"/>
          <w:b/>
          <w:i/>
          <w:color w:val="auto"/>
          <w:position w:val="0"/>
          <w:sz w:val="24"/>
          <w:szCs w:val="24"/>
          <w:lang w:eastAsia="ru-RU"/>
        </w:rPr>
        <w:t>до Реєстратора вищого рівня</w:t>
      </w:r>
      <w:r w:rsidRPr="00467243">
        <w:rPr>
          <w:rFonts w:ascii="Times New Roman" w:hAnsi="Times New Roman" w:cs="Times New Roman"/>
          <w:i/>
          <w:color w:val="auto"/>
          <w:position w:val="0"/>
          <w:sz w:val="24"/>
          <w:szCs w:val="24"/>
          <w:lang w:eastAsia="ru-RU"/>
        </w:rPr>
        <w:t>”.</w:t>
      </w:r>
    </w:p>
    <w:p w14:paraId="5DFD4E7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Водночас, у </w:t>
      </w:r>
      <w:proofErr w:type="spellStart"/>
      <w:r w:rsidRPr="00467243">
        <w:rPr>
          <w:rFonts w:ascii="Times New Roman" w:hAnsi="Times New Roman" w:cs="Times New Roman"/>
          <w:color w:val="auto"/>
          <w:position w:val="0"/>
          <w:sz w:val="24"/>
          <w:szCs w:val="24"/>
          <w:lang w:eastAsia="ru-RU"/>
        </w:rPr>
        <w:t>законопроєкті</w:t>
      </w:r>
      <w:proofErr w:type="spellEnd"/>
      <w:r w:rsidRPr="00467243">
        <w:rPr>
          <w:rFonts w:ascii="Times New Roman" w:hAnsi="Times New Roman" w:cs="Times New Roman"/>
          <w:color w:val="auto"/>
          <w:position w:val="0"/>
          <w:sz w:val="24"/>
          <w:szCs w:val="24"/>
          <w:lang w:eastAsia="ru-RU"/>
        </w:rPr>
        <w:t xml:space="preserve"> (ст. 14) відсутня жодна вказівка на рівні таких Реєстраторів. Вказана прогалина унеможливить звернення до інших суб’єктів ніж територіальних органів Міністерства внутрішніх справ України.</w:t>
      </w:r>
    </w:p>
    <w:p w14:paraId="59B8C1BD"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2. Згідно з ч. 15 ст. 34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“Кабінет Міністрів України визначає зони, вільні від зброї”.</w:t>
      </w:r>
    </w:p>
    <w:p w14:paraId="1FED4F92"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Однак жодної вказівки, що це за зони та який правовий режим таких зон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не визначає.</w:t>
      </w:r>
    </w:p>
    <w:p w14:paraId="6E125AB2"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3. Відповідно до ч. 1 ст. 29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“На знайдену цивільну вогнепальну зброю</w:t>
      </w:r>
      <w:r w:rsidRPr="00467243">
        <w:rPr>
          <w:rFonts w:ascii="Times New Roman" w:hAnsi="Times New Roman" w:cs="Times New Roman"/>
          <w:b/>
          <w:i/>
          <w:color w:val="auto"/>
          <w:position w:val="0"/>
          <w:sz w:val="24"/>
          <w:szCs w:val="24"/>
          <w:lang w:eastAsia="ru-RU"/>
        </w:rPr>
        <w:t xml:space="preserve"> </w:t>
      </w:r>
      <w:r w:rsidRPr="00467243">
        <w:rPr>
          <w:rFonts w:ascii="Times New Roman" w:hAnsi="Times New Roman" w:cs="Times New Roman"/>
          <w:i/>
          <w:color w:val="auto"/>
          <w:position w:val="0"/>
          <w:sz w:val="24"/>
          <w:szCs w:val="24"/>
          <w:lang w:eastAsia="ru-RU"/>
        </w:rPr>
        <w:t xml:space="preserve">та бойові припаси </w:t>
      </w:r>
      <w:r w:rsidRPr="00467243">
        <w:rPr>
          <w:rFonts w:ascii="Times New Roman" w:hAnsi="Times New Roman" w:cs="Times New Roman"/>
          <w:b/>
          <w:i/>
          <w:color w:val="auto"/>
          <w:position w:val="0"/>
          <w:sz w:val="24"/>
          <w:szCs w:val="24"/>
          <w:lang w:eastAsia="ru-RU"/>
        </w:rPr>
        <w:t>поширюються положення статті 337 Цивільного кодексу України з урахуванням положень цього Закону</w:t>
      </w:r>
      <w:r w:rsidRPr="00467243">
        <w:rPr>
          <w:rFonts w:ascii="Times New Roman" w:hAnsi="Times New Roman" w:cs="Times New Roman"/>
          <w:i/>
          <w:color w:val="auto"/>
          <w:position w:val="0"/>
          <w:sz w:val="24"/>
          <w:szCs w:val="24"/>
          <w:lang w:eastAsia="ru-RU"/>
        </w:rPr>
        <w:t>.”</w:t>
      </w:r>
    </w:p>
    <w:p w14:paraId="512E438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i/>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При цьому сама згадка про статтю 337 Цивільного кодексу України (далі - ЦК) видається суперечливою, оскільки на кожне положення вказаної статті ЦК є відповідне інше “спеціальне”  положення, передбачене </w:t>
      </w:r>
      <w:proofErr w:type="spellStart"/>
      <w:r w:rsidRPr="00467243">
        <w:rPr>
          <w:rFonts w:ascii="Times New Roman" w:hAnsi="Times New Roman" w:cs="Times New Roman"/>
          <w:color w:val="auto"/>
          <w:position w:val="0"/>
          <w:sz w:val="24"/>
          <w:szCs w:val="24"/>
          <w:lang w:eastAsia="ru-RU"/>
        </w:rPr>
        <w:t>законопроєктом</w:t>
      </w:r>
      <w:proofErr w:type="spellEnd"/>
      <w:r w:rsidRPr="00467243">
        <w:rPr>
          <w:rFonts w:ascii="Times New Roman" w:hAnsi="Times New Roman" w:cs="Times New Roman"/>
          <w:color w:val="auto"/>
          <w:position w:val="0"/>
          <w:sz w:val="24"/>
          <w:szCs w:val="24"/>
          <w:lang w:eastAsia="ru-RU"/>
        </w:rPr>
        <w:t xml:space="preserve"> у ст. 29 або ч. 2 ст. 31. Виключенням є лише положення  ч. 4 ст. 337 ЦК, згідно з яким </w:t>
      </w:r>
      <w:r w:rsidRPr="00467243">
        <w:rPr>
          <w:rFonts w:ascii="Times New Roman" w:hAnsi="Times New Roman" w:cs="Times New Roman"/>
          <w:i/>
          <w:color w:val="auto"/>
          <w:position w:val="0"/>
          <w:sz w:val="24"/>
          <w:szCs w:val="24"/>
          <w:lang w:eastAsia="ru-RU"/>
        </w:rPr>
        <w:t>“Особа, яка знайшла загублену річ, відповідає за її втрату, знищення або пошкодження в межах її вартості лише в разі свого умислу або грубої необережності”.</w:t>
      </w:r>
    </w:p>
    <w:p w14:paraId="76E10BAC"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 Тобто, на практиці положення ЦК не можуть застосовуватися до знайденої цивільної вогнепальної зброї, оскільки в цілому цей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визначає альтернативні правила поводження зі зброєю-знахідкою. </w:t>
      </w:r>
    </w:p>
    <w:p w14:paraId="3289B4D4"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4.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містить дві статті з номером 27.</w:t>
      </w:r>
    </w:p>
    <w:p w14:paraId="67EAFFD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5. Положення п. 5.5 ч. 5 ст. 25 та п. 1.1 ч. 1 ст. 23 містять відсильні норми до ст. 18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 xml:space="preserve">, водночас інформація, на яку посилаються у цих положеннях відсутня у ст. 18. </w:t>
      </w:r>
    </w:p>
    <w:p w14:paraId="3D666267"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p>
    <w:p w14:paraId="1BD9EE33"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Позиції державних </w:t>
      </w:r>
      <w:proofErr w:type="spellStart"/>
      <w:r w:rsidRPr="00467243">
        <w:rPr>
          <w:rFonts w:ascii="Times New Roman" w:hAnsi="Times New Roman" w:cs="Times New Roman"/>
          <w:b/>
          <w:color w:val="auto"/>
          <w:position w:val="0"/>
          <w:sz w:val="24"/>
          <w:szCs w:val="24"/>
          <w:lang w:eastAsia="ru-RU"/>
        </w:rPr>
        <w:t>стейкхолдерів</w:t>
      </w:r>
      <w:proofErr w:type="spellEnd"/>
      <w:r w:rsidRPr="00467243">
        <w:rPr>
          <w:rFonts w:ascii="Times New Roman" w:hAnsi="Times New Roman" w:cs="Times New Roman"/>
          <w:b/>
          <w:color w:val="auto"/>
          <w:position w:val="0"/>
          <w:sz w:val="24"/>
          <w:szCs w:val="24"/>
          <w:vertAlign w:val="superscript"/>
          <w:lang w:eastAsia="ru-RU"/>
        </w:rPr>
        <w:footnoteReference w:id="3"/>
      </w:r>
    </w:p>
    <w:p w14:paraId="1293D9C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Міністерство фінансів України вважає, що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потребує доопрацювання.</w:t>
      </w:r>
    </w:p>
    <w:p w14:paraId="4D1619BB"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Державна прикордонна служба України підтримує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з зауваженнями.</w:t>
      </w:r>
    </w:p>
    <w:p w14:paraId="63E5F97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Міністерство молоді та спорту України підтримує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lang w:eastAsia="ru-RU"/>
        </w:rPr>
        <w:t xml:space="preserve"> з зауваженнями.</w:t>
      </w:r>
    </w:p>
    <w:p w14:paraId="08A13975"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lastRenderedPageBreak/>
        <w:t xml:space="preserve">Міністерство захисту довкілля та природних ресурсів надало зауваження та пропозиції до </w:t>
      </w:r>
      <w:proofErr w:type="spellStart"/>
      <w:r w:rsidRPr="00467243">
        <w:rPr>
          <w:rFonts w:ascii="Times New Roman" w:hAnsi="Times New Roman" w:cs="Times New Roman"/>
          <w:color w:val="auto"/>
          <w:position w:val="0"/>
          <w:sz w:val="24"/>
          <w:szCs w:val="24"/>
          <w:lang w:eastAsia="ru-RU"/>
        </w:rPr>
        <w:t>законопроєкту</w:t>
      </w:r>
      <w:proofErr w:type="spellEnd"/>
      <w:r w:rsidRPr="00467243">
        <w:rPr>
          <w:rFonts w:ascii="Times New Roman" w:hAnsi="Times New Roman" w:cs="Times New Roman"/>
          <w:color w:val="auto"/>
          <w:position w:val="0"/>
          <w:sz w:val="24"/>
          <w:szCs w:val="24"/>
          <w:lang w:eastAsia="ru-RU"/>
        </w:rPr>
        <w:t>.</w:t>
      </w:r>
    </w:p>
    <w:p w14:paraId="2C25F973"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p>
    <w:p w14:paraId="47DF703E"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b/>
          <w:color w:val="auto"/>
          <w:position w:val="0"/>
          <w:sz w:val="24"/>
          <w:szCs w:val="24"/>
          <w:lang w:eastAsia="ru-RU"/>
        </w:rPr>
        <w:t xml:space="preserve">Позиції недержавних </w:t>
      </w:r>
      <w:proofErr w:type="spellStart"/>
      <w:r w:rsidRPr="00467243">
        <w:rPr>
          <w:rFonts w:ascii="Times New Roman" w:hAnsi="Times New Roman" w:cs="Times New Roman"/>
          <w:b/>
          <w:color w:val="auto"/>
          <w:position w:val="0"/>
          <w:sz w:val="24"/>
          <w:szCs w:val="24"/>
          <w:lang w:eastAsia="ru-RU"/>
        </w:rPr>
        <w:t>стейкхолдерів</w:t>
      </w:r>
      <w:proofErr w:type="spellEnd"/>
    </w:p>
    <w:p w14:paraId="61E1CE97" w14:textId="77777777" w:rsidR="00DA4AA5"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b/>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Громадська організація “Юридична сотня” рекомендує доопрацювати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vertAlign w:val="superscript"/>
          <w:lang w:eastAsia="ru-RU"/>
        </w:rPr>
        <w:footnoteReference w:id="4"/>
      </w:r>
      <w:r w:rsidRPr="00467243">
        <w:rPr>
          <w:rFonts w:ascii="Times New Roman" w:hAnsi="Times New Roman" w:cs="Times New Roman"/>
          <w:color w:val="auto"/>
          <w:position w:val="0"/>
          <w:sz w:val="24"/>
          <w:szCs w:val="24"/>
          <w:lang w:eastAsia="ru-RU"/>
        </w:rPr>
        <w:t>.</w:t>
      </w:r>
    </w:p>
    <w:p w14:paraId="2EBF6F6B" w14:textId="77777777" w:rsidR="00FC2894" w:rsidRPr="00467243" w:rsidRDefault="00DA4AA5" w:rsidP="00DA4AA5">
      <w:pPr>
        <w:suppressAutoHyphens w:val="0"/>
        <w:spacing w:line="240" w:lineRule="auto"/>
        <w:ind w:leftChars="0" w:left="0" w:firstLineChars="0" w:firstLine="720"/>
        <w:jc w:val="both"/>
        <w:textDirection w:val="lrTb"/>
        <w:textAlignment w:val="auto"/>
        <w:outlineLvl w:val="9"/>
        <w:rPr>
          <w:rFonts w:ascii="Times New Roman" w:hAnsi="Times New Roman" w:cs="Times New Roman"/>
          <w:color w:val="auto"/>
          <w:position w:val="0"/>
          <w:sz w:val="24"/>
          <w:szCs w:val="24"/>
          <w:lang w:eastAsia="ru-RU"/>
        </w:rPr>
      </w:pPr>
      <w:r w:rsidRPr="00467243">
        <w:rPr>
          <w:rFonts w:ascii="Times New Roman" w:hAnsi="Times New Roman" w:cs="Times New Roman"/>
          <w:color w:val="auto"/>
          <w:position w:val="0"/>
          <w:sz w:val="24"/>
          <w:szCs w:val="24"/>
          <w:lang w:eastAsia="ru-RU"/>
        </w:rPr>
        <w:t xml:space="preserve">Українська асоціація власників зброї не підтримує </w:t>
      </w:r>
      <w:proofErr w:type="spellStart"/>
      <w:r w:rsidRPr="00467243">
        <w:rPr>
          <w:rFonts w:ascii="Times New Roman" w:hAnsi="Times New Roman" w:cs="Times New Roman"/>
          <w:color w:val="auto"/>
          <w:position w:val="0"/>
          <w:sz w:val="24"/>
          <w:szCs w:val="24"/>
          <w:lang w:eastAsia="ru-RU"/>
        </w:rPr>
        <w:t>законопроєкт</w:t>
      </w:r>
      <w:proofErr w:type="spellEnd"/>
      <w:r w:rsidRPr="00467243">
        <w:rPr>
          <w:rFonts w:ascii="Times New Roman" w:hAnsi="Times New Roman" w:cs="Times New Roman"/>
          <w:color w:val="auto"/>
          <w:position w:val="0"/>
          <w:sz w:val="24"/>
          <w:szCs w:val="24"/>
          <w:vertAlign w:val="superscript"/>
          <w:lang w:eastAsia="ru-RU"/>
        </w:rPr>
        <w:footnoteReference w:id="5"/>
      </w:r>
      <w:r w:rsidRPr="00467243">
        <w:rPr>
          <w:rFonts w:ascii="Times New Roman" w:hAnsi="Times New Roman" w:cs="Times New Roman"/>
          <w:color w:val="auto"/>
          <w:position w:val="0"/>
          <w:sz w:val="24"/>
          <w:szCs w:val="24"/>
          <w:lang w:eastAsia="ru-RU"/>
        </w:rPr>
        <w:t>.</w:t>
      </w:r>
    </w:p>
    <w:sectPr w:rsidR="00FC2894" w:rsidRPr="00467243" w:rsidSect="003F7518">
      <w:headerReference w:type="first" r:id="rId7"/>
      <w:pgSz w:w="11906" w:h="16838"/>
      <w:pgMar w:top="1134" w:right="850" w:bottom="1134" w:left="1701"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CDF5C9" w14:textId="77777777" w:rsidR="009F0D19" w:rsidRDefault="009F0D19" w:rsidP="00FE5815">
      <w:pPr>
        <w:spacing w:line="240" w:lineRule="auto"/>
        <w:ind w:left="0" w:hanging="2"/>
      </w:pPr>
      <w:r>
        <w:separator/>
      </w:r>
    </w:p>
  </w:endnote>
  <w:endnote w:type="continuationSeparator" w:id="0">
    <w:p w14:paraId="7339B7C1" w14:textId="77777777" w:rsidR="009F0D19" w:rsidRDefault="009F0D19" w:rsidP="00FE5815">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panose1 w:val="020B0604020202020204"/>
    <w:charset w:val="00"/>
    <w:family w:val="auto"/>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3" w:usb1="288F0000" w:usb2="00000016" w:usb3="00000000" w:csb0="00040001" w:csb1="00000000"/>
  </w:font>
  <w:font w:name="Mangal">
    <w:panose1 w:val="02040503050203030202"/>
    <w:charset w:val="00"/>
    <w:family w:val="roman"/>
    <w:notTrueType/>
    <w:pitch w:val="variable"/>
    <w:sig w:usb0="00008003" w:usb1="00000000" w:usb2="00000000" w:usb3="00000000" w:csb0="00000001" w:csb1="00000000"/>
  </w:font>
  <w:font w:name="Antiqua">
    <w:altName w:val="Segoe UI"/>
    <w:panose1 w:val="020B0604020202020204"/>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erif">
    <w:panose1 w:val="020B0604020202020204"/>
    <w:charset w:val="00"/>
    <w:family w:val="roman"/>
    <w:notTrueType/>
    <w:pitch w:val="default"/>
  </w:font>
  <w:font w:name="Verdana">
    <w:panose1 w:val="020B0604030504040204"/>
    <w:charset w:val="CC"/>
    <w:family w:val="swiss"/>
    <w:pitch w:val="variable"/>
    <w:sig w:usb0="A10006FF" w:usb1="4000205B" w:usb2="00000010" w:usb3="00000000" w:csb0="0000019F" w:csb1="00000000"/>
  </w:font>
  <w:font w:name="Georgia">
    <w:altName w:val="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66C6F5" w14:textId="77777777" w:rsidR="009F0D19" w:rsidRDefault="009F0D19" w:rsidP="00FE5815">
      <w:pPr>
        <w:spacing w:line="240" w:lineRule="auto"/>
        <w:ind w:left="0" w:hanging="2"/>
      </w:pPr>
      <w:r>
        <w:separator/>
      </w:r>
    </w:p>
  </w:footnote>
  <w:footnote w:type="continuationSeparator" w:id="0">
    <w:p w14:paraId="5EA7CA93" w14:textId="77777777" w:rsidR="009F0D19" w:rsidRDefault="009F0D19" w:rsidP="00FE5815">
      <w:pPr>
        <w:spacing w:line="240" w:lineRule="auto"/>
        <w:ind w:left="0" w:hanging="2"/>
      </w:pPr>
      <w:r>
        <w:continuationSeparator/>
      </w:r>
    </w:p>
  </w:footnote>
  <w:footnote w:id="1">
    <w:p w14:paraId="0E37FF44" w14:textId="77777777" w:rsidR="00CB0321" w:rsidRPr="00663182" w:rsidRDefault="00CB0321" w:rsidP="00CB0321">
      <w:pPr>
        <w:pStyle w:val="af2"/>
        <w:ind w:left="0" w:hanging="2"/>
        <w:jc w:val="both"/>
        <w:rPr>
          <w:rFonts w:ascii="Times New Roman" w:hAnsi="Times New Roman" w:cs="Times New Roman"/>
        </w:rPr>
      </w:pPr>
      <w:r w:rsidRPr="00663182">
        <w:rPr>
          <w:rStyle w:val="af4"/>
        </w:rPr>
        <w:footnoteRef/>
      </w:r>
      <w:r w:rsidRPr="00663182">
        <w:rPr>
          <w:rFonts w:ascii="Times New Roman" w:hAnsi="Times New Roman" w:cs="Times New Roman"/>
        </w:rPr>
        <w:t xml:space="preserve"> </w:t>
      </w:r>
      <w:r w:rsidRPr="00663182">
        <w:rPr>
          <w:rFonts w:ascii="Times New Roman" w:hAnsi="Times New Roman" w:cs="Times New Roman"/>
          <w:b/>
          <w:bCs/>
        </w:rPr>
        <w:t xml:space="preserve">Цей висновок підготовлений відповідно до Методології проведення антикорупційної експертизи </w:t>
      </w:r>
      <w:proofErr w:type="spellStart"/>
      <w:r w:rsidRPr="00663182">
        <w:rPr>
          <w:rFonts w:ascii="Times New Roman" w:hAnsi="Times New Roman" w:cs="Times New Roman"/>
          <w:b/>
          <w:bCs/>
        </w:rPr>
        <w:t>законопроєктів</w:t>
      </w:r>
      <w:proofErr w:type="spellEnd"/>
      <w:r w:rsidRPr="00663182">
        <w:rPr>
          <w:rFonts w:ascii="Times New Roman" w:hAnsi="Times New Roman" w:cs="Times New Roman"/>
          <w:b/>
          <w:bCs/>
        </w:rPr>
        <w:t xml:space="preserve"> аналітичним центром “Інститут законодавчих ідей”</w:t>
      </w:r>
    </w:p>
  </w:footnote>
  <w:footnote w:id="2">
    <w:p w14:paraId="15488A54" w14:textId="77777777" w:rsidR="00DA4AA5" w:rsidRDefault="00DA4AA5" w:rsidP="00DA4AA5">
      <w:pPr>
        <w:spacing w:line="240" w:lineRule="auto"/>
        <w:ind w:left="0" w:hanging="2"/>
        <w:rPr>
          <w:sz w:val="20"/>
        </w:rPr>
      </w:pPr>
      <w:r>
        <w:rPr>
          <w:vertAlign w:val="superscript"/>
        </w:rPr>
        <w:footnoteRef/>
      </w:r>
      <w:r>
        <w:rPr>
          <w:sz w:val="20"/>
        </w:rPr>
        <w:t xml:space="preserve"> https://zakon.rada.gov.ua/laws/show/z1145-19#Text</w:t>
      </w:r>
    </w:p>
  </w:footnote>
  <w:footnote w:id="3">
    <w:p w14:paraId="1AEF7BF4" w14:textId="77777777" w:rsidR="00DA4AA5" w:rsidRDefault="00DA4AA5" w:rsidP="00DA4AA5">
      <w:pPr>
        <w:spacing w:line="240" w:lineRule="auto"/>
        <w:ind w:left="0" w:hanging="2"/>
        <w:rPr>
          <w:sz w:val="20"/>
        </w:rPr>
      </w:pPr>
      <w:r>
        <w:rPr>
          <w:vertAlign w:val="superscript"/>
        </w:rPr>
        <w:footnoteRef/>
      </w:r>
      <w:r>
        <w:rPr>
          <w:sz w:val="20"/>
        </w:rPr>
        <w:t xml:space="preserve"> https://www.kmu.gov.ua/bills/proekt-zakonu-pro-pravo-na-tsivilnu-vognepalnu-zbroyu</w:t>
      </w:r>
    </w:p>
  </w:footnote>
  <w:footnote w:id="4">
    <w:p w14:paraId="70730565" w14:textId="77777777" w:rsidR="00DA4AA5" w:rsidRDefault="00DA4AA5" w:rsidP="00DA4AA5">
      <w:pPr>
        <w:spacing w:line="240" w:lineRule="auto"/>
        <w:ind w:left="0" w:hanging="2"/>
        <w:rPr>
          <w:sz w:val="20"/>
        </w:rPr>
      </w:pPr>
      <w:r>
        <w:rPr>
          <w:vertAlign w:val="superscript"/>
        </w:rPr>
        <w:footnoteRef/>
      </w:r>
      <w:hyperlink r:id="rId1">
        <w:r>
          <w:rPr>
            <w:color w:val="1155CC"/>
            <w:sz w:val="20"/>
            <w:u w:val="single"/>
          </w:rPr>
          <w:t>https://legal100.org.ua/pravo-na-tsivilnu-vognepalnu-zbroyu-5708-vid-25-06-2021/</w:t>
        </w:r>
      </w:hyperlink>
    </w:p>
  </w:footnote>
  <w:footnote w:id="5">
    <w:p w14:paraId="07A2F805" w14:textId="77777777" w:rsidR="00DA4AA5" w:rsidRDefault="00DA4AA5" w:rsidP="00DA4AA5">
      <w:pPr>
        <w:spacing w:line="240" w:lineRule="auto"/>
        <w:ind w:left="0" w:hanging="2"/>
        <w:rPr>
          <w:sz w:val="20"/>
        </w:rPr>
      </w:pPr>
      <w:r>
        <w:rPr>
          <w:vertAlign w:val="superscript"/>
        </w:rPr>
        <w:footnoteRef/>
      </w:r>
      <w:r>
        <w:rPr>
          <w:sz w:val="20"/>
        </w:rPr>
        <w:t>https://uavz.org/mvs-boitsya-vtratyty-kontrol-nad-korupcijnymy-skhemamy-uchajkin/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77EE96" w14:textId="77777777" w:rsidR="00ED4132" w:rsidRDefault="00ED4132">
    <w:pPr>
      <w:widowControl w:val="0"/>
      <w:ind w:left="0" w:hanging="2"/>
      <w:rPr>
        <w:sz w:val="20"/>
      </w:rPr>
    </w:pPr>
  </w:p>
  <w:tbl>
    <w:tblPr>
      <w:tblW w:w="971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977"/>
      <w:gridCol w:w="3623"/>
      <w:gridCol w:w="3119"/>
    </w:tblGrid>
    <w:tr w:rsidR="00ED4132" w14:paraId="46A51224" w14:textId="77777777" w:rsidTr="00AC7EBE">
      <w:trPr>
        <w:trHeight w:val="2196"/>
        <w:jc w:val="center"/>
      </w:trPr>
      <w:tc>
        <w:tcPr>
          <w:tcW w:w="2977" w:type="dxa"/>
          <w:tcBorders>
            <w:top w:val="nil"/>
            <w:left w:val="nil"/>
            <w:bottom w:val="single" w:sz="4" w:space="0" w:color="000000"/>
            <w:right w:val="nil"/>
          </w:tcBorders>
          <w:tcMar>
            <w:top w:w="80" w:type="dxa"/>
            <w:left w:w="80" w:type="dxa"/>
            <w:bottom w:w="80" w:type="dxa"/>
            <w:right w:w="80" w:type="dxa"/>
          </w:tcMar>
        </w:tcPr>
        <w:p w14:paraId="3E08C696" w14:textId="77777777" w:rsidR="00ED4132" w:rsidRPr="00AC7EBE" w:rsidRDefault="00ED4132" w:rsidP="00AC7EBE">
          <w:pPr>
            <w:spacing w:before="120"/>
            <w:ind w:left="0" w:hanging="2"/>
            <w:rPr>
              <w:rFonts w:ascii="Cambria" w:hAnsi="Cambria" w:cs="Cambria"/>
              <w:color w:val="333399"/>
            </w:rPr>
          </w:pPr>
          <w:r w:rsidRPr="00AC7EBE">
            <w:rPr>
              <w:rFonts w:ascii="Cambria" w:hAnsi="Cambria" w:cs="Cambria"/>
              <w:b/>
              <w:color w:val="333399"/>
            </w:rPr>
            <w:t xml:space="preserve">               </w:t>
          </w:r>
        </w:p>
        <w:p w14:paraId="71B73704" w14:textId="77777777" w:rsidR="00ED4132" w:rsidRPr="00AC7EBE" w:rsidRDefault="00ED4132" w:rsidP="00AC7EBE">
          <w:pPr>
            <w:spacing w:before="120"/>
            <w:ind w:left="0" w:hanging="2"/>
            <w:jc w:val="center"/>
            <w:rPr>
              <w:rFonts w:ascii="Times New Roman" w:hAnsi="Times New Roman" w:cs="Times New Roman"/>
              <w:color w:val="020000"/>
              <w:sz w:val="24"/>
              <w:szCs w:val="24"/>
            </w:rPr>
          </w:pPr>
          <w:r w:rsidRPr="00AC7EBE">
            <w:rPr>
              <w:rFonts w:ascii="Times New Roman" w:hAnsi="Times New Roman" w:cs="Times New Roman"/>
              <w:b/>
              <w:color w:val="020000"/>
              <w:sz w:val="24"/>
              <w:szCs w:val="24"/>
            </w:rPr>
            <w:t>Аналітичний центр «Інститут законодавчих ідей»</w:t>
          </w:r>
        </w:p>
        <w:p w14:paraId="1CC67C15" w14:textId="77777777"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office@izi.institute</w:t>
          </w:r>
          <w:proofErr w:type="spellEnd"/>
        </w:p>
        <w:p w14:paraId="0592ED33" w14:textId="77777777"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14:paraId="70A28083" w14:textId="77777777" w:rsidR="00ED4132" w:rsidRDefault="00ED4132" w:rsidP="00AC7EBE">
          <w:pPr>
            <w:ind w:left="0" w:hanging="2"/>
            <w:jc w:val="center"/>
          </w:pPr>
          <w:r w:rsidRPr="00AC7EBE">
            <w:rPr>
              <w:rFonts w:ascii="Times New Roman" w:hAnsi="Times New Roman" w:cs="Times New Roman"/>
              <w:sz w:val="24"/>
              <w:szCs w:val="24"/>
            </w:rPr>
            <w:t>+38 (063) 763-85-09</w:t>
          </w:r>
        </w:p>
      </w:tc>
      <w:tc>
        <w:tcPr>
          <w:tcW w:w="3623" w:type="dxa"/>
          <w:tcBorders>
            <w:top w:val="nil"/>
            <w:left w:val="nil"/>
            <w:bottom w:val="single" w:sz="4" w:space="0" w:color="000000"/>
            <w:right w:val="nil"/>
          </w:tcBorders>
          <w:tcMar>
            <w:top w:w="80" w:type="dxa"/>
            <w:left w:w="80" w:type="dxa"/>
            <w:bottom w:w="80" w:type="dxa"/>
            <w:right w:w="80" w:type="dxa"/>
          </w:tcMar>
        </w:tcPr>
        <w:p w14:paraId="25290A44" w14:textId="77777777" w:rsidR="00ED4132" w:rsidRDefault="00D95DAB" w:rsidP="00AC7EBE">
          <w:pPr>
            <w:ind w:left="0" w:hanging="2"/>
            <w:jc w:val="center"/>
          </w:pPr>
          <w:r>
            <w:rPr>
              <w:noProof/>
              <w:lang w:val="ru-RU" w:eastAsia="ru-RU"/>
            </w:rPr>
            <w:drawing>
              <wp:inline distT="0" distB="0" distL="0" distR="0" wp14:anchorId="7090B261" wp14:editId="7A183862">
                <wp:extent cx="2667000" cy="1685925"/>
                <wp:effectExtent l="0" t="0" r="0" b="9525"/>
                <wp:docPr id="1" name="image1.png" descr="https://lh4.googleusercontent.com/nHCGlOQUBpGGAuU0DR6FkV93l3lZype4aJ8lutZUfixscQK4kpgo4sjsfJRnGCSz74YN14VuwED1DKM8J0kbj2PmK6rQbU-_ofQlJRM08iQMINiHIN7W2RI3pZhzQeR8irWCLJ-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nHCGlOQUBpGGAuU0DR6FkV93l3lZype4aJ8lutZUfixscQK4kpgo4sjsfJRnGCSz74YN14VuwED1DKM8J0kbj2PmK6rQbU-_ofQlJRM08iQMINiHIN7W2RI3pZhzQeR8irWCLJ-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67000" cy="1685925"/>
                        </a:xfrm>
                        <a:prstGeom prst="rect">
                          <a:avLst/>
                        </a:prstGeom>
                        <a:noFill/>
                        <a:ln>
                          <a:noFill/>
                        </a:ln>
                      </pic:spPr>
                    </pic:pic>
                  </a:graphicData>
                </a:graphic>
              </wp:inline>
            </w:drawing>
          </w:r>
        </w:p>
      </w:tc>
      <w:tc>
        <w:tcPr>
          <w:tcW w:w="3119" w:type="dxa"/>
          <w:tcBorders>
            <w:top w:val="nil"/>
            <w:left w:val="nil"/>
            <w:bottom w:val="single" w:sz="4" w:space="0" w:color="000000"/>
            <w:right w:val="nil"/>
          </w:tcBorders>
          <w:tcMar>
            <w:top w:w="80" w:type="dxa"/>
            <w:left w:w="80" w:type="dxa"/>
            <w:bottom w:w="80" w:type="dxa"/>
            <w:right w:w="80" w:type="dxa"/>
          </w:tcMar>
        </w:tcPr>
        <w:p w14:paraId="327BA31A" w14:textId="77777777" w:rsidR="00ED4132" w:rsidRPr="00AC7EBE" w:rsidRDefault="00ED4132" w:rsidP="00AC7EBE">
          <w:pPr>
            <w:spacing w:before="120"/>
            <w:ind w:left="0" w:hanging="2"/>
            <w:rPr>
              <w:rFonts w:ascii="Cambria" w:hAnsi="Cambria" w:cs="Cambria"/>
              <w:color w:val="FF0000"/>
            </w:rPr>
          </w:pPr>
        </w:p>
        <w:p w14:paraId="4C2CF276" w14:textId="77777777" w:rsidR="00ED4132" w:rsidRPr="00AC7EBE" w:rsidRDefault="00ED4132" w:rsidP="00AC7EBE">
          <w:pPr>
            <w:spacing w:before="120"/>
            <w:ind w:left="0" w:hanging="2"/>
            <w:jc w:val="center"/>
            <w:rPr>
              <w:rFonts w:ascii="Times New Roman" w:hAnsi="Times New Roman" w:cs="Times New Roman"/>
              <w:color w:val="060606"/>
              <w:sz w:val="24"/>
              <w:szCs w:val="24"/>
            </w:rPr>
          </w:pPr>
          <w:proofErr w:type="spellStart"/>
          <w:r w:rsidRPr="00AC7EBE">
            <w:rPr>
              <w:rFonts w:ascii="Times New Roman" w:hAnsi="Times New Roman" w:cs="Times New Roman"/>
              <w:b/>
              <w:color w:val="060606"/>
              <w:sz w:val="24"/>
              <w:szCs w:val="24"/>
            </w:rPr>
            <w:t>Think</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tank</w:t>
          </w:r>
          <w:proofErr w:type="spellEnd"/>
        </w:p>
        <w:p w14:paraId="735E86C9" w14:textId="77777777" w:rsidR="00ED4132" w:rsidRPr="00AC7EBE" w:rsidRDefault="00ED4132" w:rsidP="00AC7EBE">
          <w:pPr>
            <w:ind w:left="0" w:hanging="2"/>
            <w:jc w:val="center"/>
            <w:rPr>
              <w:rFonts w:ascii="Times New Roman" w:hAnsi="Times New Roman" w:cs="Times New Roman"/>
              <w:color w:val="060606"/>
              <w:sz w:val="24"/>
              <w:szCs w:val="24"/>
            </w:rPr>
          </w:pPr>
          <w:r w:rsidRPr="00AC7EBE">
            <w:rPr>
              <w:rFonts w:ascii="Times New Roman" w:hAnsi="Times New Roman" w:cs="Times New Roman"/>
              <w:b/>
              <w:color w:val="060606"/>
              <w:sz w:val="24"/>
              <w:szCs w:val="24"/>
            </w:rPr>
            <w:t>«</w:t>
          </w:r>
          <w:proofErr w:type="spellStart"/>
          <w:r w:rsidRPr="00AC7EBE">
            <w:rPr>
              <w:rFonts w:ascii="Times New Roman" w:hAnsi="Times New Roman" w:cs="Times New Roman"/>
              <w:b/>
              <w:color w:val="060606"/>
              <w:sz w:val="24"/>
              <w:szCs w:val="24"/>
            </w:rPr>
            <w:t>Institute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of</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legislative</w:t>
          </w:r>
          <w:proofErr w:type="spellEnd"/>
          <w:r w:rsidRPr="00AC7EBE">
            <w:rPr>
              <w:rFonts w:ascii="Times New Roman" w:hAnsi="Times New Roman" w:cs="Times New Roman"/>
              <w:b/>
              <w:color w:val="060606"/>
              <w:sz w:val="24"/>
              <w:szCs w:val="24"/>
            </w:rPr>
            <w:t xml:space="preserve"> </w:t>
          </w:r>
          <w:proofErr w:type="spellStart"/>
          <w:r w:rsidRPr="00AC7EBE">
            <w:rPr>
              <w:rFonts w:ascii="Times New Roman" w:hAnsi="Times New Roman" w:cs="Times New Roman"/>
              <w:b/>
              <w:color w:val="060606"/>
              <w:sz w:val="24"/>
              <w:szCs w:val="24"/>
            </w:rPr>
            <w:t>ideas</w:t>
          </w:r>
          <w:proofErr w:type="spellEnd"/>
          <w:r w:rsidRPr="00AC7EBE">
            <w:rPr>
              <w:rFonts w:ascii="Times New Roman" w:hAnsi="Times New Roman" w:cs="Times New Roman"/>
              <w:b/>
              <w:color w:val="060606"/>
              <w:sz w:val="24"/>
              <w:szCs w:val="24"/>
            </w:rPr>
            <w:t>»</w:t>
          </w:r>
        </w:p>
        <w:p w14:paraId="0C65B8C5" w14:textId="77777777" w:rsidR="00ED4132" w:rsidRPr="00AC7EBE" w:rsidRDefault="00ED4132" w:rsidP="00AC7EBE">
          <w:pPr>
            <w:ind w:left="0" w:hanging="2"/>
            <w:jc w:val="center"/>
            <w:rPr>
              <w:rFonts w:ascii="Times New Roman" w:hAnsi="Times New Roman" w:cs="Times New Roman"/>
              <w:sz w:val="24"/>
              <w:szCs w:val="24"/>
              <w:u w:val="single"/>
            </w:rPr>
          </w:pPr>
          <w:proofErr w:type="spellStart"/>
          <w:r w:rsidRPr="00AC7EBE">
            <w:rPr>
              <w:rFonts w:ascii="Times New Roman" w:hAnsi="Times New Roman" w:cs="Times New Roman"/>
              <w:sz w:val="24"/>
              <w:szCs w:val="24"/>
              <w:u w:val="single"/>
            </w:rPr>
            <w:t>office@izi.institute</w:t>
          </w:r>
          <w:proofErr w:type="spellEnd"/>
        </w:p>
        <w:p w14:paraId="356E18D6" w14:textId="77777777" w:rsidR="00ED4132" w:rsidRPr="00AC7EBE" w:rsidRDefault="00ED4132" w:rsidP="00AC7EBE">
          <w:pPr>
            <w:ind w:left="0" w:hanging="2"/>
            <w:jc w:val="center"/>
            <w:rPr>
              <w:rFonts w:ascii="Times New Roman" w:hAnsi="Times New Roman" w:cs="Times New Roman"/>
              <w:sz w:val="24"/>
              <w:szCs w:val="24"/>
            </w:rPr>
          </w:pPr>
          <w:proofErr w:type="spellStart"/>
          <w:r w:rsidRPr="00AC7EBE">
            <w:rPr>
              <w:rFonts w:ascii="Times New Roman" w:hAnsi="Times New Roman" w:cs="Times New Roman"/>
              <w:sz w:val="24"/>
              <w:szCs w:val="24"/>
            </w:rPr>
            <w:t>izi.institute</w:t>
          </w:r>
          <w:proofErr w:type="spellEnd"/>
        </w:p>
        <w:p w14:paraId="5BBB9737" w14:textId="77777777" w:rsidR="00ED4132" w:rsidRDefault="00ED4132" w:rsidP="00AC7EBE">
          <w:pPr>
            <w:ind w:left="0" w:hanging="2"/>
            <w:jc w:val="center"/>
          </w:pPr>
          <w:r w:rsidRPr="00AC7EBE">
            <w:rPr>
              <w:rFonts w:ascii="Times New Roman" w:hAnsi="Times New Roman" w:cs="Times New Roman"/>
              <w:sz w:val="24"/>
              <w:szCs w:val="24"/>
            </w:rPr>
            <w:t>+38 (063) 763-85-09</w:t>
          </w:r>
        </w:p>
      </w:tc>
    </w:tr>
  </w:tbl>
  <w:p w14:paraId="45B5BDE7" w14:textId="77777777" w:rsidR="00ED4132" w:rsidRDefault="00ED4132">
    <w:pPr>
      <w:tabs>
        <w:tab w:val="center" w:pos="4677"/>
        <w:tab w:val="right" w:pos="9355"/>
      </w:tabs>
      <w:spacing w:line="240" w:lineRule="aut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A2AC4"/>
    <w:multiLevelType w:val="multilevel"/>
    <w:tmpl w:val="FFFFFFFF"/>
    <w:lvl w:ilvl="0">
      <w:numFmt w:val="bullet"/>
      <w:lvlText w:val="-"/>
      <w:lvlJc w:val="left"/>
      <w:pPr>
        <w:ind w:left="1080" w:hanging="36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abstractNum w:abstractNumId="1" w15:restartNumberingAfterBreak="0">
    <w:nsid w:val="4FAC3DD2"/>
    <w:multiLevelType w:val="multilevel"/>
    <w:tmpl w:val="FFFFFFFF"/>
    <w:lvl w:ilvl="0">
      <w:numFmt w:val="bullet"/>
      <w:lvlText w:val="-"/>
      <w:lvlJc w:val="left"/>
      <w:pPr>
        <w:ind w:left="1590" w:hanging="870"/>
      </w:pPr>
      <w:rPr>
        <w:rFonts w:ascii="Times New Roman" w:eastAsia="Times New Roman" w:hAnsi="Times New Roman"/>
        <w:vertAlign w:val="baseline"/>
      </w:rPr>
    </w:lvl>
    <w:lvl w:ilvl="1">
      <w:start w:val="1"/>
      <w:numFmt w:val="bullet"/>
      <w:lvlText w:val="o"/>
      <w:lvlJc w:val="left"/>
      <w:pPr>
        <w:ind w:left="1800" w:hanging="360"/>
      </w:pPr>
      <w:rPr>
        <w:rFonts w:ascii="Courier New" w:eastAsia="Times New Roman" w:hAnsi="Courier New"/>
        <w:vertAlign w:val="baseline"/>
      </w:rPr>
    </w:lvl>
    <w:lvl w:ilvl="2">
      <w:start w:val="1"/>
      <w:numFmt w:val="bullet"/>
      <w:lvlText w:val="▪"/>
      <w:lvlJc w:val="left"/>
      <w:pPr>
        <w:ind w:left="2520" w:hanging="360"/>
      </w:pPr>
      <w:rPr>
        <w:rFonts w:ascii="Noto Sans Symbols" w:eastAsia="Times New Roman" w:hAnsi="Noto Sans Symbols"/>
        <w:vertAlign w:val="baseline"/>
      </w:rPr>
    </w:lvl>
    <w:lvl w:ilvl="3">
      <w:start w:val="1"/>
      <w:numFmt w:val="bullet"/>
      <w:lvlText w:val="●"/>
      <w:lvlJc w:val="left"/>
      <w:pPr>
        <w:ind w:left="3240" w:hanging="360"/>
      </w:pPr>
      <w:rPr>
        <w:rFonts w:ascii="Noto Sans Symbols" w:eastAsia="Times New Roman" w:hAnsi="Noto Sans Symbols"/>
        <w:vertAlign w:val="baseline"/>
      </w:rPr>
    </w:lvl>
    <w:lvl w:ilvl="4">
      <w:start w:val="1"/>
      <w:numFmt w:val="bullet"/>
      <w:lvlText w:val="o"/>
      <w:lvlJc w:val="left"/>
      <w:pPr>
        <w:ind w:left="3960" w:hanging="360"/>
      </w:pPr>
      <w:rPr>
        <w:rFonts w:ascii="Courier New" w:eastAsia="Times New Roman" w:hAnsi="Courier New"/>
        <w:vertAlign w:val="baseline"/>
      </w:rPr>
    </w:lvl>
    <w:lvl w:ilvl="5">
      <w:start w:val="1"/>
      <w:numFmt w:val="bullet"/>
      <w:lvlText w:val="▪"/>
      <w:lvlJc w:val="left"/>
      <w:pPr>
        <w:ind w:left="4680" w:hanging="360"/>
      </w:pPr>
      <w:rPr>
        <w:rFonts w:ascii="Noto Sans Symbols" w:eastAsia="Times New Roman" w:hAnsi="Noto Sans Symbols"/>
        <w:vertAlign w:val="baseline"/>
      </w:rPr>
    </w:lvl>
    <w:lvl w:ilvl="6">
      <w:start w:val="1"/>
      <w:numFmt w:val="bullet"/>
      <w:lvlText w:val="●"/>
      <w:lvlJc w:val="left"/>
      <w:pPr>
        <w:ind w:left="5400" w:hanging="360"/>
      </w:pPr>
      <w:rPr>
        <w:rFonts w:ascii="Noto Sans Symbols" w:eastAsia="Times New Roman" w:hAnsi="Noto Sans Symbols"/>
        <w:vertAlign w:val="baseline"/>
      </w:rPr>
    </w:lvl>
    <w:lvl w:ilvl="7">
      <w:start w:val="1"/>
      <w:numFmt w:val="bullet"/>
      <w:lvlText w:val="o"/>
      <w:lvlJc w:val="left"/>
      <w:pPr>
        <w:ind w:left="6120" w:hanging="360"/>
      </w:pPr>
      <w:rPr>
        <w:rFonts w:ascii="Courier New" w:eastAsia="Times New Roman" w:hAnsi="Courier New"/>
        <w:vertAlign w:val="baseline"/>
      </w:rPr>
    </w:lvl>
    <w:lvl w:ilvl="8">
      <w:start w:val="1"/>
      <w:numFmt w:val="bullet"/>
      <w:lvlText w:val="▪"/>
      <w:lvlJc w:val="left"/>
      <w:pPr>
        <w:ind w:left="6840" w:hanging="360"/>
      </w:pPr>
      <w:rPr>
        <w:rFonts w:ascii="Noto Sans Symbols" w:eastAsia="Times New Roman" w:hAnsi="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518"/>
    <w:rsid w:val="00001461"/>
    <w:rsid w:val="00012065"/>
    <w:rsid w:val="0001357A"/>
    <w:rsid w:val="000300D2"/>
    <w:rsid w:val="00035BB6"/>
    <w:rsid w:val="000567BC"/>
    <w:rsid w:val="000761A9"/>
    <w:rsid w:val="00084752"/>
    <w:rsid w:val="000C0D1C"/>
    <w:rsid w:val="000C25FD"/>
    <w:rsid w:val="000C4C49"/>
    <w:rsid w:val="00100CFE"/>
    <w:rsid w:val="00195FF0"/>
    <w:rsid w:val="001A484E"/>
    <w:rsid w:val="001C17A3"/>
    <w:rsid w:val="001E63EB"/>
    <w:rsid w:val="001F0327"/>
    <w:rsid w:val="0021300B"/>
    <w:rsid w:val="002202C6"/>
    <w:rsid w:val="00245307"/>
    <w:rsid w:val="002E0DA2"/>
    <w:rsid w:val="002E6EDA"/>
    <w:rsid w:val="00306A27"/>
    <w:rsid w:val="003550C8"/>
    <w:rsid w:val="00361DFA"/>
    <w:rsid w:val="003F7518"/>
    <w:rsid w:val="00427F91"/>
    <w:rsid w:val="0044182E"/>
    <w:rsid w:val="00467243"/>
    <w:rsid w:val="004753C4"/>
    <w:rsid w:val="004E4C60"/>
    <w:rsid w:val="00501903"/>
    <w:rsid w:val="005348B5"/>
    <w:rsid w:val="00542505"/>
    <w:rsid w:val="00566E98"/>
    <w:rsid w:val="005855DD"/>
    <w:rsid w:val="00597F09"/>
    <w:rsid w:val="005A4CB2"/>
    <w:rsid w:val="005B2E4A"/>
    <w:rsid w:val="005B524F"/>
    <w:rsid w:val="0063405B"/>
    <w:rsid w:val="00636054"/>
    <w:rsid w:val="00684FDA"/>
    <w:rsid w:val="00694101"/>
    <w:rsid w:val="00760B42"/>
    <w:rsid w:val="007760D4"/>
    <w:rsid w:val="00793C12"/>
    <w:rsid w:val="007946F8"/>
    <w:rsid w:val="007C2CD7"/>
    <w:rsid w:val="007D1A48"/>
    <w:rsid w:val="007E2705"/>
    <w:rsid w:val="0083439C"/>
    <w:rsid w:val="008A70E4"/>
    <w:rsid w:val="008C0206"/>
    <w:rsid w:val="008C4AB2"/>
    <w:rsid w:val="008D36B9"/>
    <w:rsid w:val="008E64F1"/>
    <w:rsid w:val="0097183C"/>
    <w:rsid w:val="009F0D19"/>
    <w:rsid w:val="009F5FE8"/>
    <w:rsid w:val="00A573F4"/>
    <w:rsid w:val="00AC7EBE"/>
    <w:rsid w:val="00AD0E79"/>
    <w:rsid w:val="00C81797"/>
    <w:rsid w:val="00CB0321"/>
    <w:rsid w:val="00CE44D3"/>
    <w:rsid w:val="00CF7A0F"/>
    <w:rsid w:val="00D15E8C"/>
    <w:rsid w:val="00D7065C"/>
    <w:rsid w:val="00D95DAB"/>
    <w:rsid w:val="00DA4AA5"/>
    <w:rsid w:val="00DB0668"/>
    <w:rsid w:val="00E177AF"/>
    <w:rsid w:val="00E17E13"/>
    <w:rsid w:val="00E47BC4"/>
    <w:rsid w:val="00E71688"/>
    <w:rsid w:val="00EA711F"/>
    <w:rsid w:val="00ED4132"/>
    <w:rsid w:val="00F1466B"/>
    <w:rsid w:val="00F20515"/>
    <w:rsid w:val="00F44F86"/>
    <w:rsid w:val="00F50BF1"/>
    <w:rsid w:val="00FB4360"/>
    <w:rsid w:val="00FC2894"/>
    <w:rsid w:val="00FE304A"/>
    <w:rsid w:val="00FE58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97F602"/>
  <w15:docId w15:val="{4555D930-44A1-4FBD-9EF9-B90168144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518"/>
    <w:pPr>
      <w:suppressAutoHyphens/>
      <w:spacing w:line="276" w:lineRule="auto"/>
      <w:ind w:leftChars="-1" w:left="-1" w:hangingChars="1" w:hanging="1"/>
      <w:textDirection w:val="btLr"/>
      <w:textAlignment w:val="top"/>
      <w:outlineLvl w:val="0"/>
    </w:pPr>
    <w:rPr>
      <w:rFonts w:eastAsia="Times New Roman"/>
      <w:color w:val="000000"/>
      <w:position w:val="-1"/>
      <w:szCs w:val="20"/>
    </w:rPr>
  </w:style>
  <w:style w:type="paragraph" w:styleId="1">
    <w:name w:val="heading 1"/>
    <w:basedOn w:val="12"/>
    <w:next w:val="12"/>
    <w:link w:val="10"/>
    <w:uiPriority w:val="99"/>
    <w:qFormat/>
    <w:rsid w:val="003F7518"/>
    <w:pPr>
      <w:keepNext/>
      <w:keepLines/>
      <w:spacing w:before="480" w:after="120"/>
      <w:outlineLvl w:val="0"/>
    </w:pPr>
    <w:rPr>
      <w:b/>
      <w:sz w:val="48"/>
      <w:szCs w:val="48"/>
    </w:rPr>
  </w:style>
  <w:style w:type="paragraph" w:styleId="2">
    <w:name w:val="heading 2"/>
    <w:basedOn w:val="12"/>
    <w:next w:val="12"/>
    <w:link w:val="20"/>
    <w:uiPriority w:val="99"/>
    <w:qFormat/>
    <w:rsid w:val="003F7518"/>
    <w:pPr>
      <w:keepNext/>
      <w:suppressAutoHyphens/>
      <w:spacing w:before="240" w:after="60"/>
      <w:ind w:leftChars="-1" w:left="-1" w:hangingChars="1"/>
      <w:textDirection w:val="btLr"/>
      <w:textAlignment w:val="top"/>
      <w:outlineLvl w:val="1"/>
    </w:pPr>
    <w:rPr>
      <w:rFonts w:ascii="Cambria" w:hAnsi="Cambria" w:cs="Times New Roman"/>
      <w:b/>
      <w:bCs/>
      <w:i/>
      <w:iCs/>
      <w:color w:val="000000"/>
      <w:position w:val="-1"/>
      <w:sz w:val="28"/>
      <w:szCs w:val="28"/>
    </w:rPr>
  </w:style>
  <w:style w:type="paragraph" w:styleId="3">
    <w:name w:val="heading 3"/>
    <w:basedOn w:val="12"/>
    <w:next w:val="12"/>
    <w:link w:val="30"/>
    <w:uiPriority w:val="99"/>
    <w:qFormat/>
    <w:rsid w:val="003F7518"/>
    <w:pPr>
      <w:suppressAutoHyphens/>
      <w:spacing w:before="100" w:beforeAutospacing="1" w:after="100" w:afterAutospacing="1"/>
      <w:ind w:leftChars="-1" w:left="-1" w:hangingChars="1"/>
      <w:textDirection w:val="btLr"/>
      <w:textAlignment w:val="top"/>
      <w:outlineLvl w:val="2"/>
    </w:pPr>
    <w:rPr>
      <w:rFonts w:ascii="Times New Roman" w:hAnsi="Times New Roman" w:cs="Times New Roman"/>
      <w:b/>
      <w:bCs/>
      <w:position w:val="-1"/>
      <w:sz w:val="27"/>
      <w:szCs w:val="27"/>
      <w:lang w:eastAsia="ru-RU"/>
    </w:rPr>
  </w:style>
  <w:style w:type="paragraph" w:styleId="4">
    <w:name w:val="heading 4"/>
    <w:basedOn w:val="12"/>
    <w:next w:val="12"/>
    <w:link w:val="40"/>
    <w:uiPriority w:val="99"/>
    <w:qFormat/>
    <w:rsid w:val="003F7518"/>
    <w:pPr>
      <w:keepNext/>
      <w:keepLines/>
      <w:spacing w:before="240" w:after="40"/>
      <w:outlineLvl w:val="3"/>
    </w:pPr>
    <w:rPr>
      <w:b/>
      <w:sz w:val="24"/>
      <w:szCs w:val="24"/>
    </w:rPr>
  </w:style>
  <w:style w:type="paragraph" w:styleId="5">
    <w:name w:val="heading 5"/>
    <w:basedOn w:val="12"/>
    <w:next w:val="12"/>
    <w:link w:val="50"/>
    <w:uiPriority w:val="99"/>
    <w:qFormat/>
    <w:rsid w:val="003F7518"/>
    <w:pPr>
      <w:keepNext/>
      <w:keepLines/>
      <w:spacing w:before="220" w:after="40"/>
      <w:outlineLvl w:val="4"/>
    </w:pPr>
    <w:rPr>
      <w:b/>
      <w:sz w:val="22"/>
      <w:szCs w:val="22"/>
    </w:rPr>
  </w:style>
  <w:style w:type="paragraph" w:styleId="6">
    <w:name w:val="heading 6"/>
    <w:basedOn w:val="12"/>
    <w:next w:val="12"/>
    <w:link w:val="60"/>
    <w:uiPriority w:val="99"/>
    <w:qFormat/>
    <w:rsid w:val="003F7518"/>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F7518"/>
    <w:rPr>
      <w:rFonts w:ascii="Cambria" w:hAnsi="Cambria" w:cs="Times New Roman"/>
      <w:b/>
      <w:bCs/>
      <w:color w:val="000000"/>
      <w:kern w:val="32"/>
      <w:sz w:val="32"/>
      <w:szCs w:val="32"/>
    </w:rPr>
  </w:style>
  <w:style w:type="character" w:customStyle="1" w:styleId="20">
    <w:name w:val="Заголовок 2 Знак"/>
    <w:basedOn w:val="a0"/>
    <w:link w:val="2"/>
    <w:uiPriority w:val="99"/>
    <w:locked/>
    <w:rsid w:val="003F7518"/>
    <w:rPr>
      <w:rFonts w:ascii="Cambria" w:hAnsi="Cambria" w:cs="Times New Roman"/>
      <w:b/>
      <w:i/>
      <w:color w:val="000000"/>
      <w:w w:val="100"/>
      <w:sz w:val="28"/>
      <w:effect w:val="none"/>
      <w:vertAlign w:val="baseline"/>
      <w:em w:val="none"/>
    </w:rPr>
  </w:style>
  <w:style w:type="character" w:customStyle="1" w:styleId="30">
    <w:name w:val="Заголовок 3 Знак"/>
    <w:basedOn w:val="a0"/>
    <w:link w:val="3"/>
    <w:uiPriority w:val="99"/>
    <w:locked/>
    <w:rsid w:val="003F7518"/>
    <w:rPr>
      <w:rFonts w:ascii="Times New Roman" w:hAnsi="Times New Roman" w:cs="Times New Roman"/>
      <w:b/>
      <w:w w:val="100"/>
      <w:sz w:val="27"/>
      <w:effect w:val="none"/>
      <w:vertAlign w:val="baseline"/>
      <w:em w:val="none"/>
      <w:lang w:eastAsia="ru-RU"/>
    </w:rPr>
  </w:style>
  <w:style w:type="character" w:customStyle="1" w:styleId="40">
    <w:name w:val="Заголовок 4 Знак"/>
    <w:basedOn w:val="a0"/>
    <w:link w:val="4"/>
    <w:uiPriority w:val="99"/>
    <w:semiHidden/>
    <w:locked/>
    <w:rsid w:val="003F7518"/>
    <w:rPr>
      <w:rFonts w:ascii="Calibri" w:hAnsi="Calibri" w:cs="Times New Roman"/>
      <w:b/>
      <w:bCs/>
      <w:color w:val="000000"/>
      <w:sz w:val="28"/>
      <w:szCs w:val="28"/>
    </w:rPr>
  </w:style>
  <w:style w:type="character" w:customStyle="1" w:styleId="50">
    <w:name w:val="Заголовок 5 Знак"/>
    <w:basedOn w:val="a0"/>
    <w:link w:val="5"/>
    <w:uiPriority w:val="99"/>
    <w:semiHidden/>
    <w:locked/>
    <w:rsid w:val="003F7518"/>
    <w:rPr>
      <w:rFonts w:ascii="Calibri" w:hAnsi="Calibri" w:cs="Times New Roman"/>
      <w:b/>
      <w:bCs/>
      <w:i/>
      <w:iCs/>
      <w:color w:val="000000"/>
      <w:sz w:val="26"/>
      <w:szCs w:val="26"/>
    </w:rPr>
  </w:style>
  <w:style w:type="character" w:customStyle="1" w:styleId="60">
    <w:name w:val="Заголовок 6 Знак"/>
    <w:basedOn w:val="a0"/>
    <w:link w:val="6"/>
    <w:uiPriority w:val="99"/>
    <w:semiHidden/>
    <w:locked/>
    <w:rsid w:val="003F7518"/>
    <w:rPr>
      <w:rFonts w:ascii="Calibri" w:hAnsi="Calibri" w:cs="Times New Roman"/>
      <w:b/>
      <w:bCs/>
      <w:color w:val="000000"/>
    </w:rPr>
  </w:style>
  <w:style w:type="paragraph" w:customStyle="1" w:styleId="11">
    <w:name w:val="Обычный1"/>
    <w:uiPriority w:val="99"/>
    <w:rsid w:val="003F7518"/>
    <w:pPr>
      <w:spacing w:line="276" w:lineRule="auto"/>
      <w:ind w:hanging="1"/>
    </w:pPr>
  </w:style>
  <w:style w:type="paragraph" w:styleId="a3">
    <w:name w:val="Title"/>
    <w:basedOn w:val="12"/>
    <w:next w:val="12"/>
    <w:link w:val="a4"/>
    <w:uiPriority w:val="99"/>
    <w:qFormat/>
    <w:rsid w:val="003F7518"/>
    <w:pPr>
      <w:keepNext/>
      <w:keepLines/>
      <w:spacing w:before="480" w:after="120"/>
    </w:pPr>
    <w:rPr>
      <w:b/>
      <w:sz w:val="72"/>
      <w:szCs w:val="72"/>
    </w:rPr>
  </w:style>
  <w:style w:type="character" w:customStyle="1" w:styleId="a4">
    <w:name w:val="Заголовок Знак"/>
    <w:basedOn w:val="a0"/>
    <w:link w:val="a3"/>
    <w:uiPriority w:val="99"/>
    <w:locked/>
    <w:rsid w:val="003F7518"/>
    <w:rPr>
      <w:rFonts w:ascii="Cambria" w:hAnsi="Cambria" w:cs="Times New Roman"/>
      <w:b/>
      <w:bCs/>
      <w:color w:val="000000"/>
      <w:kern w:val="28"/>
      <w:sz w:val="32"/>
      <w:szCs w:val="32"/>
    </w:rPr>
  </w:style>
  <w:style w:type="paragraph" w:customStyle="1" w:styleId="normal7">
    <w:name w:val="normal7"/>
    <w:uiPriority w:val="99"/>
    <w:rsid w:val="003F7518"/>
    <w:pPr>
      <w:spacing w:line="276" w:lineRule="auto"/>
      <w:ind w:hanging="1"/>
    </w:pPr>
  </w:style>
  <w:style w:type="paragraph" w:customStyle="1" w:styleId="normal6">
    <w:name w:val="normal6"/>
    <w:uiPriority w:val="99"/>
    <w:rsid w:val="003F7518"/>
    <w:pPr>
      <w:spacing w:line="276" w:lineRule="auto"/>
      <w:ind w:hanging="1"/>
    </w:pPr>
  </w:style>
  <w:style w:type="paragraph" w:customStyle="1" w:styleId="normal5">
    <w:name w:val="normal5"/>
    <w:uiPriority w:val="99"/>
    <w:rsid w:val="003F7518"/>
    <w:pPr>
      <w:spacing w:line="276" w:lineRule="auto"/>
      <w:ind w:hanging="1"/>
    </w:pPr>
  </w:style>
  <w:style w:type="paragraph" w:customStyle="1" w:styleId="normal4">
    <w:name w:val="normal4"/>
    <w:uiPriority w:val="99"/>
    <w:rsid w:val="003F7518"/>
    <w:pPr>
      <w:spacing w:line="276" w:lineRule="auto"/>
      <w:ind w:hanging="1"/>
    </w:pPr>
  </w:style>
  <w:style w:type="paragraph" w:customStyle="1" w:styleId="13">
    <w:name w:val="Обычный1"/>
    <w:uiPriority w:val="99"/>
    <w:pPr>
      <w:spacing w:line="276" w:lineRule="auto"/>
      <w:ind w:hanging="1"/>
    </w:pPr>
  </w:style>
  <w:style w:type="paragraph" w:customStyle="1" w:styleId="normal3">
    <w:name w:val="normal3"/>
    <w:uiPriority w:val="99"/>
    <w:pPr>
      <w:spacing w:line="276" w:lineRule="auto"/>
      <w:ind w:hanging="1"/>
    </w:pPr>
  </w:style>
  <w:style w:type="paragraph" w:customStyle="1" w:styleId="normal2">
    <w:name w:val="normal2"/>
    <w:uiPriority w:val="99"/>
    <w:pPr>
      <w:spacing w:line="276" w:lineRule="auto"/>
      <w:ind w:hanging="1"/>
    </w:pPr>
  </w:style>
  <w:style w:type="paragraph" w:customStyle="1" w:styleId="normal1">
    <w:name w:val="normal1"/>
    <w:uiPriority w:val="99"/>
    <w:pPr>
      <w:spacing w:line="276" w:lineRule="auto"/>
      <w:ind w:hanging="1"/>
    </w:pPr>
  </w:style>
  <w:style w:type="paragraph" w:customStyle="1" w:styleId="12">
    <w:name w:val="Обычный12"/>
    <w:uiPriority w:val="99"/>
    <w:rsid w:val="003F7518"/>
    <w:pPr>
      <w:spacing w:line="276" w:lineRule="auto"/>
      <w:ind w:hanging="1"/>
    </w:pPr>
    <w:rPr>
      <w:sz w:val="20"/>
      <w:szCs w:val="20"/>
    </w:rPr>
  </w:style>
  <w:style w:type="paragraph" w:customStyle="1" w:styleId="StyleProp">
    <w:name w:val="StyleProp"/>
    <w:basedOn w:val="a"/>
    <w:uiPriority w:val="99"/>
    <w:rsid w:val="003F7518"/>
    <w:pPr>
      <w:spacing w:line="200" w:lineRule="atLeast"/>
      <w:ind w:firstLine="227"/>
      <w:jc w:val="both"/>
    </w:pPr>
    <w:rPr>
      <w:rFonts w:ascii="Times New Roman" w:eastAsia="Arial" w:hAnsi="Times New Roman" w:cs="Times New Roman"/>
      <w:color w:val="auto"/>
      <w:sz w:val="18"/>
      <w:lang w:eastAsia="ru-RU"/>
    </w:rPr>
  </w:style>
  <w:style w:type="table" w:styleId="a5">
    <w:name w:val="Table Grid"/>
    <w:basedOn w:val="a1"/>
    <w:uiPriority w:val="99"/>
    <w:rsid w:val="003F7518"/>
    <w:pPr>
      <w:suppressAutoHyphens/>
      <w:spacing w:line="1" w:lineRule="atLeast"/>
      <w:ind w:leftChars="-1" w:left="-1" w:hangingChars="1" w:hanging="1"/>
      <w:textDirection w:val="btLr"/>
      <w:textAlignment w:val="top"/>
      <w:outlineLvl w:val="0"/>
    </w:pPr>
    <w:rPr>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0">
    <w:name w:val="rvts0"/>
    <w:uiPriority w:val="99"/>
    <w:rsid w:val="003F7518"/>
    <w:rPr>
      <w:w w:val="100"/>
      <w:effect w:val="none"/>
      <w:vertAlign w:val="baseline"/>
      <w:em w:val="none"/>
    </w:rPr>
  </w:style>
  <w:style w:type="character" w:customStyle="1" w:styleId="apple-converted-space">
    <w:name w:val="apple-converted-space"/>
    <w:basedOn w:val="a0"/>
    <w:uiPriority w:val="99"/>
    <w:rsid w:val="003F7518"/>
    <w:rPr>
      <w:rFonts w:cs="Times New Roman"/>
      <w:w w:val="100"/>
      <w:effect w:val="none"/>
      <w:vertAlign w:val="baseline"/>
      <w:em w:val="none"/>
    </w:rPr>
  </w:style>
  <w:style w:type="paragraph" w:customStyle="1" w:styleId="StyleZakonu">
    <w:name w:val="StyleZakonu"/>
    <w:basedOn w:val="a"/>
    <w:uiPriority w:val="99"/>
    <w:rsid w:val="003F7518"/>
    <w:pPr>
      <w:spacing w:after="60" w:line="220" w:lineRule="atLeast"/>
      <w:ind w:firstLine="284"/>
      <w:jc w:val="both"/>
    </w:pPr>
    <w:rPr>
      <w:rFonts w:ascii="Times New Roman" w:eastAsia="Arial" w:hAnsi="Times New Roman" w:cs="Times New Roman"/>
      <w:color w:val="auto"/>
      <w:sz w:val="20"/>
      <w:lang w:eastAsia="ru-RU"/>
    </w:rPr>
  </w:style>
  <w:style w:type="character" w:customStyle="1" w:styleId="StyleZakonu0">
    <w:name w:val="StyleZakonu Знак"/>
    <w:uiPriority w:val="99"/>
    <w:rsid w:val="003F7518"/>
    <w:rPr>
      <w:rFonts w:ascii="Times New Roman" w:hAnsi="Times New Roman"/>
      <w:w w:val="100"/>
      <w:effect w:val="none"/>
      <w:vertAlign w:val="baseline"/>
      <w:em w:val="none"/>
      <w:lang w:eastAsia="ru-RU"/>
    </w:rPr>
  </w:style>
  <w:style w:type="character" w:styleId="a6">
    <w:name w:val="Hyperlink"/>
    <w:basedOn w:val="a0"/>
    <w:uiPriority w:val="99"/>
    <w:rsid w:val="003F7518"/>
    <w:rPr>
      <w:rFonts w:cs="Times New Roman"/>
      <w:color w:val="0000FF"/>
      <w:w w:val="100"/>
      <w:u w:val="single"/>
      <w:effect w:val="none"/>
      <w:vertAlign w:val="baseline"/>
      <w:em w:val="none"/>
    </w:rPr>
  </w:style>
  <w:style w:type="paragraph" w:customStyle="1" w:styleId="rvps2">
    <w:name w:val="rvps2"/>
    <w:basedOn w:val="a"/>
    <w:uiPriority w:val="99"/>
    <w:rsid w:val="003F7518"/>
    <w:pPr>
      <w:spacing w:before="100" w:after="100" w:line="240" w:lineRule="auto"/>
    </w:pPr>
    <w:rPr>
      <w:rFonts w:ascii="Times New Roman" w:eastAsia="Arial" w:hAnsi="Times New Roman" w:cs="Times New Roman"/>
      <w:color w:val="auto"/>
      <w:kern w:val="1"/>
      <w:sz w:val="24"/>
      <w:szCs w:val="24"/>
      <w:lang w:eastAsia="ar-SA"/>
    </w:rPr>
  </w:style>
  <w:style w:type="paragraph" w:styleId="a7">
    <w:name w:val="Body Text"/>
    <w:basedOn w:val="a"/>
    <w:link w:val="a8"/>
    <w:uiPriority w:val="99"/>
    <w:rsid w:val="003F7518"/>
    <w:pPr>
      <w:widowControl w:val="0"/>
      <w:suppressAutoHyphens w:val="0"/>
      <w:spacing w:after="120" w:line="240" w:lineRule="auto"/>
    </w:pPr>
    <w:rPr>
      <w:rFonts w:ascii="Times New Roman" w:eastAsia="SimSun" w:hAnsi="Times New Roman" w:cs="Mangal"/>
      <w:color w:val="auto"/>
      <w:kern w:val="1"/>
      <w:sz w:val="24"/>
      <w:szCs w:val="24"/>
      <w:lang w:eastAsia="hi-IN" w:bidi="hi-IN"/>
    </w:rPr>
  </w:style>
  <w:style w:type="character" w:customStyle="1" w:styleId="a8">
    <w:name w:val="Основной текст Знак"/>
    <w:basedOn w:val="a0"/>
    <w:link w:val="a7"/>
    <w:uiPriority w:val="99"/>
    <w:locked/>
    <w:rsid w:val="003F7518"/>
    <w:rPr>
      <w:rFonts w:ascii="Times New Roman" w:eastAsia="SimSun" w:hAnsi="Times New Roman" w:cs="Times New Roman"/>
      <w:w w:val="100"/>
      <w:kern w:val="1"/>
      <w:sz w:val="24"/>
      <w:effect w:val="none"/>
      <w:vertAlign w:val="baseline"/>
      <w:em w:val="none"/>
      <w:lang w:eastAsia="hi-IN" w:bidi="hi-IN"/>
    </w:rPr>
  </w:style>
  <w:style w:type="paragraph" w:styleId="a9">
    <w:name w:val="Normal (Web)"/>
    <w:basedOn w:val="a"/>
    <w:uiPriority w:val="99"/>
    <w:rsid w:val="003F7518"/>
    <w:pPr>
      <w:spacing w:before="100" w:beforeAutospacing="1" w:after="100" w:afterAutospacing="1" w:line="240" w:lineRule="auto"/>
    </w:pPr>
    <w:rPr>
      <w:rFonts w:ascii="Times New Roman" w:eastAsia="Arial" w:hAnsi="Times New Roman" w:cs="Times New Roman"/>
      <w:color w:val="auto"/>
      <w:sz w:val="24"/>
      <w:szCs w:val="24"/>
    </w:rPr>
  </w:style>
  <w:style w:type="paragraph" w:customStyle="1" w:styleId="14">
    <w:name w:val="Кольоровий список — акцент 1"/>
    <w:basedOn w:val="a"/>
    <w:uiPriority w:val="99"/>
    <w:rsid w:val="003F7518"/>
    <w:pPr>
      <w:spacing w:line="240" w:lineRule="auto"/>
      <w:ind w:left="720"/>
    </w:pPr>
    <w:rPr>
      <w:rFonts w:ascii="Times New Roman" w:hAnsi="Times New Roman" w:cs="Times New Roman"/>
      <w:color w:val="auto"/>
      <w:sz w:val="24"/>
      <w:szCs w:val="24"/>
      <w:lang w:val="ru-RU" w:eastAsia="ru-RU"/>
    </w:rPr>
  </w:style>
  <w:style w:type="paragraph" w:customStyle="1" w:styleId="aa">
    <w:name w:val="Нормальний текст"/>
    <w:basedOn w:val="a"/>
    <w:uiPriority w:val="99"/>
    <w:rsid w:val="003F7518"/>
    <w:pPr>
      <w:spacing w:before="120" w:line="240" w:lineRule="auto"/>
      <w:ind w:firstLine="567"/>
      <w:jc w:val="both"/>
    </w:pPr>
    <w:rPr>
      <w:rFonts w:ascii="Antiqua" w:eastAsia="Arial" w:hAnsi="Antiqua" w:cs="Times New Roman"/>
      <w:color w:val="auto"/>
      <w:sz w:val="26"/>
      <w:lang w:eastAsia="ru-RU"/>
    </w:rPr>
  </w:style>
  <w:style w:type="paragraph" w:customStyle="1" w:styleId="ParagraphStyle">
    <w:name w:val="Paragraph Style"/>
    <w:uiPriority w:val="99"/>
    <w:rsid w:val="003F7518"/>
    <w:pPr>
      <w:suppressAutoHyphens/>
      <w:autoSpaceDE w:val="0"/>
      <w:autoSpaceDN w:val="0"/>
      <w:adjustRightInd w:val="0"/>
      <w:spacing w:line="1" w:lineRule="atLeast"/>
      <w:ind w:leftChars="-1" w:left="-1" w:hangingChars="1" w:hanging="1"/>
      <w:textDirection w:val="btLr"/>
      <w:textAlignment w:val="top"/>
      <w:outlineLvl w:val="0"/>
    </w:pPr>
    <w:rPr>
      <w:rFonts w:ascii="Courier New" w:hAnsi="Courier New" w:cs="Courier New"/>
      <w:position w:val="-1"/>
      <w:sz w:val="24"/>
      <w:szCs w:val="24"/>
      <w:lang w:val="ru-RU" w:eastAsia="ru-RU"/>
    </w:rPr>
  </w:style>
  <w:style w:type="character" w:customStyle="1" w:styleId="StyleProp0">
    <w:name w:val="StyleProp Знак"/>
    <w:uiPriority w:val="99"/>
    <w:rsid w:val="003F7518"/>
    <w:rPr>
      <w:rFonts w:ascii="Times New Roman" w:hAnsi="Times New Roman"/>
      <w:w w:val="100"/>
      <w:sz w:val="18"/>
      <w:effect w:val="none"/>
      <w:vertAlign w:val="baseline"/>
      <w:em w:val="none"/>
      <w:lang w:eastAsia="ru-RU"/>
    </w:rPr>
  </w:style>
  <w:style w:type="character" w:customStyle="1" w:styleId="st42">
    <w:name w:val="st42"/>
    <w:uiPriority w:val="99"/>
    <w:rsid w:val="003F7518"/>
    <w:rPr>
      <w:rFonts w:ascii="Times New Roman" w:hAnsi="Times New Roman"/>
      <w:color w:val="000000"/>
      <w:w w:val="100"/>
      <w:effect w:val="none"/>
      <w:vertAlign w:val="baseline"/>
      <w:em w:val="none"/>
    </w:rPr>
  </w:style>
  <w:style w:type="character" w:customStyle="1" w:styleId="rvts9">
    <w:name w:val="rvts9"/>
    <w:uiPriority w:val="99"/>
    <w:rsid w:val="003F7518"/>
    <w:rPr>
      <w:w w:val="100"/>
      <w:effect w:val="none"/>
      <w:vertAlign w:val="baseline"/>
      <w:em w:val="none"/>
    </w:rPr>
  </w:style>
  <w:style w:type="paragraph" w:styleId="HTML">
    <w:name w:val="HTML Preformatted"/>
    <w:basedOn w:val="a"/>
    <w:link w:val="HTML0"/>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Arial" w:hAnsi="Courier New" w:cs="Times New Roman"/>
      <w:color w:val="auto"/>
      <w:sz w:val="20"/>
    </w:rPr>
  </w:style>
  <w:style w:type="character" w:customStyle="1" w:styleId="HTML0">
    <w:name w:val="Стандартный HTML Знак"/>
    <w:basedOn w:val="a0"/>
    <w:link w:val="HTML"/>
    <w:uiPriority w:val="99"/>
    <w:locked/>
    <w:rsid w:val="003F7518"/>
    <w:rPr>
      <w:rFonts w:ascii="Courier New" w:hAnsi="Courier New" w:cs="Times New Roman"/>
      <w:w w:val="100"/>
      <w:effect w:val="none"/>
      <w:vertAlign w:val="baseline"/>
      <w:em w:val="none"/>
    </w:rPr>
  </w:style>
  <w:style w:type="character" w:customStyle="1" w:styleId="21">
    <w:name w:val="Заголовок №2_"/>
    <w:uiPriority w:val="99"/>
    <w:rsid w:val="003F7518"/>
    <w:rPr>
      <w:rFonts w:ascii="Times New Roman" w:hAnsi="Times New Roman"/>
      <w:b/>
      <w:w w:val="100"/>
      <w:sz w:val="28"/>
      <w:effect w:val="none"/>
      <w:shd w:val="clear" w:color="auto" w:fill="FFFFFF"/>
      <w:vertAlign w:val="baseline"/>
      <w:em w:val="none"/>
    </w:rPr>
  </w:style>
  <w:style w:type="paragraph" w:customStyle="1" w:styleId="22">
    <w:name w:val="Заголовок №2"/>
    <w:basedOn w:val="a"/>
    <w:uiPriority w:val="99"/>
    <w:rsid w:val="003F7518"/>
    <w:pPr>
      <w:widowControl w:val="0"/>
      <w:shd w:val="clear" w:color="auto" w:fill="FFFFFF"/>
      <w:spacing w:before="240" w:after="360" w:line="240" w:lineRule="atLeast"/>
      <w:ind w:firstLine="940"/>
      <w:jc w:val="both"/>
      <w:outlineLvl w:val="1"/>
    </w:pPr>
    <w:rPr>
      <w:rFonts w:ascii="Times New Roman" w:hAnsi="Times New Roman" w:cs="Times New Roman"/>
      <w:b/>
      <w:bCs/>
      <w:color w:val="auto"/>
      <w:sz w:val="28"/>
      <w:szCs w:val="28"/>
    </w:rPr>
  </w:style>
  <w:style w:type="paragraph" w:styleId="23">
    <w:name w:val="Body Text 2"/>
    <w:basedOn w:val="a"/>
    <w:link w:val="24"/>
    <w:uiPriority w:val="99"/>
    <w:rsid w:val="003F7518"/>
    <w:pPr>
      <w:spacing w:after="120" w:line="480" w:lineRule="auto"/>
    </w:pPr>
    <w:rPr>
      <w:rFonts w:cs="Times New Roman"/>
    </w:rPr>
  </w:style>
  <w:style w:type="character" w:customStyle="1" w:styleId="24">
    <w:name w:val="Основной текст 2 Знак"/>
    <w:basedOn w:val="a0"/>
    <w:link w:val="23"/>
    <w:uiPriority w:val="99"/>
    <w:locked/>
    <w:rsid w:val="003F7518"/>
    <w:rPr>
      <w:rFonts w:ascii="Arial" w:hAnsi="Arial" w:cs="Times New Roman"/>
      <w:color w:val="000000"/>
      <w:w w:val="100"/>
      <w:sz w:val="22"/>
      <w:effect w:val="none"/>
      <w:vertAlign w:val="baseline"/>
      <w:em w:val="none"/>
    </w:rPr>
  </w:style>
  <w:style w:type="character" w:customStyle="1" w:styleId="FontStyle">
    <w:name w:val="Font Style"/>
    <w:uiPriority w:val="99"/>
    <w:rsid w:val="003F7518"/>
    <w:rPr>
      <w:color w:val="000000"/>
      <w:w w:val="100"/>
      <w:sz w:val="20"/>
      <w:effect w:val="none"/>
      <w:vertAlign w:val="baseline"/>
      <w:em w:val="none"/>
    </w:rPr>
  </w:style>
  <w:style w:type="paragraph" w:styleId="ab">
    <w:name w:val="List Paragraph"/>
    <w:basedOn w:val="a"/>
    <w:uiPriority w:val="99"/>
    <w:qFormat/>
    <w:rsid w:val="003F7518"/>
    <w:pPr>
      <w:ind w:left="708"/>
    </w:pPr>
  </w:style>
  <w:style w:type="paragraph" w:customStyle="1" w:styleId="StyleProp2">
    <w:name w:val="StyleProp2"/>
    <w:basedOn w:val="a"/>
    <w:uiPriority w:val="99"/>
    <w:rsid w:val="003F7518"/>
    <w:pPr>
      <w:spacing w:after="120" w:line="200" w:lineRule="atLeast"/>
      <w:ind w:firstLine="227"/>
      <w:jc w:val="both"/>
    </w:pPr>
    <w:rPr>
      <w:rFonts w:ascii="Times New Roman" w:eastAsia="Arial" w:hAnsi="Times New Roman" w:cs="Times New Roman"/>
      <w:color w:val="auto"/>
      <w:sz w:val="18"/>
      <w:lang w:eastAsia="ru-RU"/>
    </w:rPr>
  </w:style>
  <w:style w:type="paragraph" w:styleId="ac">
    <w:name w:val="Balloon Text"/>
    <w:basedOn w:val="a"/>
    <w:link w:val="ad"/>
    <w:uiPriority w:val="99"/>
    <w:rsid w:val="003F7518"/>
    <w:pPr>
      <w:spacing w:line="240" w:lineRule="auto"/>
    </w:pPr>
    <w:rPr>
      <w:rFonts w:ascii="Tahoma" w:hAnsi="Tahoma" w:cs="Tahoma"/>
      <w:sz w:val="16"/>
      <w:szCs w:val="16"/>
    </w:rPr>
  </w:style>
  <w:style w:type="character" w:customStyle="1" w:styleId="ad">
    <w:name w:val="Текст выноски Знак"/>
    <w:basedOn w:val="a0"/>
    <w:link w:val="ac"/>
    <w:uiPriority w:val="99"/>
    <w:locked/>
    <w:rsid w:val="003F7518"/>
    <w:rPr>
      <w:rFonts w:ascii="Tahoma" w:hAnsi="Tahoma" w:cs="Tahoma"/>
      <w:color w:val="000000"/>
      <w:w w:val="100"/>
      <w:sz w:val="16"/>
      <w:szCs w:val="16"/>
      <w:effect w:val="none"/>
      <w:vertAlign w:val="baseline"/>
      <w:em w:val="none"/>
      <w:lang w:val="uk-UA" w:eastAsia="uk-UA"/>
    </w:rPr>
  </w:style>
  <w:style w:type="paragraph" w:styleId="ae">
    <w:name w:val="header"/>
    <w:basedOn w:val="a"/>
    <w:link w:val="af"/>
    <w:uiPriority w:val="99"/>
    <w:rsid w:val="003F7518"/>
    <w:pPr>
      <w:tabs>
        <w:tab w:val="center" w:pos="4677"/>
        <w:tab w:val="right" w:pos="9355"/>
      </w:tabs>
      <w:spacing w:line="240" w:lineRule="auto"/>
    </w:pPr>
  </w:style>
  <w:style w:type="character" w:customStyle="1" w:styleId="af">
    <w:name w:val="Верхний колонтитул Знак"/>
    <w:basedOn w:val="a0"/>
    <w:link w:val="ae"/>
    <w:uiPriority w:val="99"/>
    <w:locked/>
    <w:rsid w:val="003F7518"/>
    <w:rPr>
      <w:rFonts w:ascii="Arial" w:hAnsi="Arial" w:cs="Arial"/>
      <w:color w:val="000000"/>
      <w:w w:val="100"/>
      <w:sz w:val="22"/>
      <w:effect w:val="none"/>
      <w:vertAlign w:val="baseline"/>
      <w:em w:val="none"/>
      <w:lang w:val="uk-UA" w:eastAsia="uk-UA"/>
    </w:rPr>
  </w:style>
  <w:style w:type="paragraph" w:styleId="af0">
    <w:name w:val="footer"/>
    <w:basedOn w:val="a"/>
    <w:link w:val="af1"/>
    <w:uiPriority w:val="99"/>
    <w:rsid w:val="003F7518"/>
    <w:pPr>
      <w:tabs>
        <w:tab w:val="center" w:pos="4677"/>
        <w:tab w:val="right" w:pos="9355"/>
      </w:tabs>
      <w:spacing w:line="240" w:lineRule="auto"/>
    </w:pPr>
  </w:style>
  <w:style w:type="character" w:customStyle="1" w:styleId="af1">
    <w:name w:val="Нижний колонтитул Знак"/>
    <w:basedOn w:val="a0"/>
    <w:link w:val="af0"/>
    <w:uiPriority w:val="99"/>
    <w:locked/>
    <w:rsid w:val="003F7518"/>
    <w:rPr>
      <w:rFonts w:ascii="Arial" w:hAnsi="Arial" w:cs="Arial"/>
      <w:color w:val="000000"/>
      <w:w w:val="100"/>
      <w:sz w:val="22"/>
      <w:effect w:val="none"/>
      <w:vertAlign w:val="baseline"/>
      <w:em w:val="none"/>
      <w:lang w:val="uk-UA" w:eastAsia="uk-UA"/>
    </w:rPr>
  </w:style>
  <w:style w:type="paragraph" w:styleId="af2">
    <w:name w:val="footnote text"/>
    <w:basedOn w:val="a"/>
    <w:link w:val="af3"/>
    <w:uiPriority w:val="99"/>
    <w:rsid w:val="003F7518"/>
    <w:pPr>
      <w:spacing w:line="240" w:lineRule="auto"/>
    </w:pPr>
    <w:rPr>
      <w:sz w:val="20"/>
    </w:rPr>
  </w:style>
  <w:style w:type="character" w:customStyle="1" w:styleId="af3">
    <w:name w:val="Текст сноски Знак"/>
    <w:basedOn w:val="a0"/>
    <w:link w:val="af2"/>
    <w:uiPriority w:val="99"/>
    <w:locked/>
    <w:rsid w:val="003F7518"/>
    <w:rPr>
      <w:rFonts w:ascii="Arial" w:hAnsi="Arial" w:cs="Arial"/>
      <w:color w:val="000000"/>
      <w:w w:val="100"/>
      <w:effect w:val="none"/>
      <w:vertAlign w:val="baseline"/>
      <w:em w:val="none"/>
      <w:lang w:val="uk-UA" w:eastAsia="uk-UA"/>
    </w:rPr>
  </w:style>
  <w:style w:type="character" w:styleId="af4">
    <w:name w:val="footnote reference"/>
    <w:basedOn w:val="a0"/>
    <w:uiPriority w:val="99"/>
    <w:rsid w:val="003F7518"/>
    <w:rPr>
      <w:rFonts w:cs="Times New Roman"/>
      <w:w w:val="100"/>
      <w:effect w:val="none"/>
      <w:vertAlign w:val="superscript"/>
      <w:em w:val="none"/>
    </w:rPr>
  </w:style>
  <w:style w:type="paragraph" w:customStyle="1" w:styleId="Standard">
    <w:name w:val="Standard"/>
    <w:uiPriority w:val="99"/>
    <w:rsid w:val="003F7518"/>
    <w:pPr>
      <w:autoSpaceDN w:val="0"/>
      <w:spacing w:line="276" w:lineRule="auto"/>
      <w:ind w:leftChars="-1" w:left="-1" w:hangingChars="1" w:hanging="1"/>
      <w:textDirection w:val="btLr"/>
      <w:textAlignment w:val="baseline"/>
      <w:outlineLvl w:val="0"/>
    </w:pPr>
    <w:rPr>
      <w:rFonts w:eastAsia="Times New Roman"/>
      <w:color w:val="000000"/>
      <w:kern w:val="3"/>
      <w:position w:val="-1"/>
      <w:szCs w:val="20"/>
    </w:rPr>
  </w:style>
  <w:style w:type="paragraph" w:customStyle="1" w:styleId="Textbody">
    <w:name w:val="Text body"/>
    <w:basedOn w:val="Standard"/>
    <w:uiPriority w:val="99"/>
    <w:rsid w:val="003F7518"/>
    <w:pPr>
      <w:widowControl w:val="0"/>
      <w:spacing w:after="120" w:line="240" w:lineRule="auto"/>
    </w:pPr>
    <w:rPr>
      <w:rFonts w:ascii="Times New Roman" w:eastAsia="SimSun" w:hAnsi="Times New Roman" w:cs="Mangal"/>
      <w:color w:val="00000A"/>
      <w:sz w:val="24"/>
      <w:szCs w:val="24"/>
      <w:lang w:eastAsia="hi-IN" w:bidi="hi-IN"/>
    </w:rPr>
  </w:style>
  <w:style w:type="paragraph" w:customStyle="1" w:styleId="15">
    <w:name w:val="Без интервала1"/>
    <w:uiPriority w:val="99"/>
    <w:rsid w:val="003F7518"/>
    <w:pPr>
      <w:suppressAutoHyphens/>
      <w:spacing w:line="1" w:lineRule="atLeast"/>
      <w:ind w:leftChars="-1" w:left="-1" w:hangingChars="1" w:hanging="1"/>
      <w:textDirection w:val="btLr"/>
      <w:textAlignment w:val="top"/>
      <w:outlineLvl w:val="0"/>
    </w:pPr>
    <w:rPr>
      <w:rFonts w:ascii="Cambria" w:eastAsia="Times New Roman" w:hAnsi="Cambria"/>
      <w:position w:val="-1"/>
      <w:sz w:val="24"/>
      <w:szCs w:val="24"/>
      <w:lang w:val="ru-RU" w:eastAsia="en-US"/>
    </w:rPr>
  </w:style>
  <w:style w:type="paragraph" w:customStyle="1" w:styleId="3f3f3f3f3f3f3f3f3f3f3f3f3f3f3f3f3f3f3f3f3f3f3f3f3f3f3f3f3f3f3f3f3f3f3f3f3f3f3f3f3f3f3f3fHTML">
    <w:name w:val="С3f3f3f3fт3f3f3f3fа3f3f3f3fн3f3f3f3fд3f3f3f3fа3f3f3f3fр3f3f3f3fт3f3f3f3fн3f3f3f3fи3f3f3f3fй3f3f3f3f HTML"/>
    <w:basedOn w:val="a"/>
    <w:uiPriority w:val="99"/>
    <w:rsid w:val="003F75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line="240" w:lineRule="auto"/>
    </w:pPr>
    <w:rPr>
      <w:rFonts w:ascii="Courier New" w:hAnsi="Liberation Serif" w:cs="Courier New"/>
      <w:kern w:val="1"/>
      <w:sz w:val="24"/>
      <w:szCs w:val="24"/>
      <w:lang w:val="ru-RU" w:eastAsia="ru-RU"/>
    </w:rPr>
  </w:style>
  <w:style w:type="character" w:customStyle="1" w:styleId="25">
    <w:name w:val="Основний текст (2)_"/>
    <w:uiPriority w:val="99"/>
    <w:rsid w:val="003F7518"/>
    <w:rPr>
      <w:spacing w:val="-10"/>
      <w:w w:val="100"/>
      <w:effect w:val="none"/>
      <w:shd w:val="clear" w:color="auto" w:fill="FFFFFF"/>
      <w:vertAlign w:val="baseline"/>
      <w:em w:val="none"/>
    </w:rPr>
  </w:style>
  <w:style w:type="paragraph" w:customStyle="1" w:styleId="26">
    <w:name w:val="Основний текст (2)"/>
    <w:basedOn w:val="a"/>
    <w:uiPriority w:val="99"/>
    <w:rsid w:val="003F7518"/>
    <w:pPr>
      <w:widowControl w:val="0"/>
      <w:shd w:val="clear" w:color="auto" w:fill="FFFFFF"/>
      <w:spacing w:before="360" w:after="360" w:line="240" w:lineRule="atLeast"/>
      <w:ind w:hanging="480"/>
      <w:jc w:val="both"/>
    </w:pPr>
    <w:rPr>
      <w:rFonts w:ascii="Calibri" w:hAnsi="Calibri" w:cs="Times New Roman"/>
      <w:color w:val="auto"/>
      <w:spacing w:val="-10"/>
      <w:sz w:val="20"/>
    </w:rPr>
  </w:style>
  <w:style w:type="paragraph" w:customStyle="1" w:styleId="16">
    <w:name w:val="Абзац списка1"/>
    <w:basedOn w:val="a"/>
    <w:uiPriority w:val="99"/>
    <w:rsid w:val="003F7518"/>
    <w:pPr>
      <w:spacing w:after="160" w:line="259" w:lineRule="auto"/>
      <w:ind w:left="720"/>
    </w:pPr>
    <w:rPr>
      <w:rFonts w:ascii="Calibri" w:eastAsia="Arial" w:hAnsi="Calibri" w:cs="Times New Roman"/>
      <w:color w:val="auto"/>
      <w:szCs w:val="22"/>
      <w:lang w:eastAsia="en-US"/>
    </w:rPr>
  </w:style>
  <w:style w:type="character" w:customStyle="1" w:styleId="s3">
    <w:name w:val="s3"/>
    <w:uiPriority w:val="99"/>
    <w:rsid w:val="003F7518"/>
    <w:rPr>
      <w:w w:val="100"/>
      <w:effect w:val="none"/>
      <w:vertAlign w:val="baseline"/>
      <w:em w:val="none"/>
    </w:rPr>
  </w:style>
  <w:style w:type="paragraph" w:styleId="af5">
    <w:name w:val="Body Text Indent"/>
    <w:basedOn w:val="a"/>
    <w:link w:val="af6"/>
    <w:uiPriority w:val="99"/>
    <w:rsid w:val="003F7518"/>
    <w:pPr>
      <w:spacing w:after="120"/>
      <w:ind w:left="283"/>
    </w:pPr>
  </w:style>
  <w:style w:type="character" w:customStyle="1" w:styleId="af6">
    <w:name w:val="Основной текст с отступом Знак"/>
    <w:basedOn w:val="a0"/>
    <w:link w:val="af5"/>
    <w:uiPriority w:val="99"/>
    <w:locked/>
    <w:rsid w:val="003F7518"/>
    <w:rPr>
      <w:rFonts w:ascii="Arial" w:hAnsi="Arial" w:cs="Arial"/>
      <w:color w:val="000000"/>
      <w:w w:val="100"/>
      <w:sz w:val="22"/>
      <w:effect w:val="none"/>
      <w:vertAlign w:val="baseline"/>
      <w:em w:val="none"/>
      <w:lang w:val="uk-UA" w:eastAsia="uk-UA"/>
    </w:rPr>
  </w:style>
  <w:style w:type="paragraph" w:customStyle="1" w:styleId="110">
    <w:name w:val="Обычный11"/>
    <w:uiPriority w:val="99"/>
    <w:rsid w:val="003F7518"/>
    <w:pPr>
      <w:suppressAutoHyphens/>
      <w:spacing w:after="200" w:line="276" w:lineRule="auto"/>
      <w:ind w:leftChars="-1" w:left="-1" w:hangingChars="1" w:hanging="1"/>
      <w:textDirection w:val="btLr"/>
      <w:textAlignment w:val="top"/>
      <w:outlineLvl w:val="0"/>
    </w:pPr>
    <w:rPr>
      <w:position w:val="-1"/>
    </w:rPr>
  </w:style>
  <w:style w:type="paragraph" w:styleId="af7">
    <w:name w:val="endnote text"/>
    <w:basedOn w:val="a"/>
    <w:link w:val="af8"/>
    <w:uiPriority w:val="99"/>
    <w:rsid w:val="003F7518"/>
    <w:pPr>
      <w:spacing w:line="240" w:lineRule="auto"/>
    </w:pPr>
    <w:rPr>
      <w:rFonts w:ascii="Calibri" w:hAnsi="Calibri" w:cs="Times New Roman"/>
      <w:color w:val="auto"/>
      <w:sz w:val="20"/>
      <w:lang w:val="ru-RU" w:eastAsia="en-US"/>
    </w:rPr>
  </w:style>
  <w:style w:type="character" w:customStyle="1" w:styleId="af8">
    <w:name w:val="Текст концевой сноски Знак"/>
    <w:basedOn w:val="a0"/>
    <w:link w:val="af7"/>
    <w:uiPriority w:val="99"/>
    <w:locked/>
    <w:rsid w:val="003F7518"/>
    <w:rPr>
      <w:rFonts w:cs="Times New Roman"/>
      <w:w w:val="100"/>
      <w:effect w:val="none"/>
      <w:vertAlign w:val="baseline"/>
      <w:em w:val="none"/>
      <w:lang w:eastAsia="en-US"/>
    </w:rPr>
  </w:style>
  <w:style w:type="character" w:styleId="af9">
    <w:name w:val="endnote reference"/>
    <w:basedOn w:val="a0"/>
    <w:uiPriority w:val="99"/>
    <w:rsid w:val="003F7518"/>
    <w:rPr>
      <w:rFonts w:cs="Times New Roman"/>
      <w:w w:val="100"/>
      <w:effect w:val="none"/>
      <w:vertAlign w:val="superscript"/>
      <w:em w:val="none"/>
    </w:rPr>
  </w:style>
  <w:style w:type="paragraph" w:customStyle="1" w:styleId="afa">
    <w:name w:val="Стиль"/>
    <w:basedOn w:val="a"/>
    <w:uiPriority w:val="99"/>
    <w:rsid w:val="003F7518"/>
    <w:pPr>
      <w:spacing w:line="240" w:lineRule="auto"/>
    </w:pPr>
    <w:rPr>
      <w:rFonts w:ascii="Verdana" w:hAnsi="Verdana" w:cs="Verdana"/>
      <w:color w:val="auto"/>
      <w:sz w:val="20"/>
      <w:lang w:val="en-US" w:eastAsia="en-US"/>
    </w:rPr>
  </w:style>
  <w:style w:type="paragraph" w:styleId="afb">
    <w:name w:val="Subtitle"/>
    <w:basedOn w:val="normal4"/>
    <w:next w:val="normal4"/>
    <w:link w:val="afc"/>
    <w:uiPriority w:val="99"/>
    <w:qFormat/>
    <w:rsid w:val="003F7518"/>
    <w:pPr>
      <w:keepNext/>
      <w:keepLines/>
      <w:spacing w:before="360" w:after="80" w:line="240" w:lineRule="auto"/>
      <w:ind w:firstLine="0"/>
    </w:pPr>
    <w:rPr>
      <w:rFonts w:ascii="Georgia" w:hAnsi="Georgia" w:cs="Georgia"/>
      <w:i/>
      <w:color w:val="666666"/>
      <w:sz w:val="48"/>
      <w:szCs w:val="48"/>
    </w:rPr>
  </w:style>
  <w:style w:type="character" w:customStyle="1" w:styleId="afc">
    <w:name w:val="Подзаголовок Знак"/>
    <w:basedOn w:val="a0"/>
    <w:link w:val="afb"/>
    <w:uiPriority w:val="99"/>
    <w:locked/>
    <w:rsid w:val="003F7518"/>
    <w:rPr>
      <w:rFonts w:ascii="Cambria" w:hAnsi="Cambria" w:cs="Times New Roman"/>
      <w:color w:val="000000"/>
      <w:sz w:val="24"/>
      <w:szCs w:val="24"/>
    </w:rPr>
  </w:style>
  <w:style w:type="table" w:customStyle="1" w:styleId="31">
    <w:name w:val="Стиль3"/>
    <w:uiPriority w:val="99"/>
    <w:rsid w:val="003F7518"/>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27">
    <w:name w:val="Стиль2"/>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table" w:customStyle="1" w:styleId="17">
    <w:name w:val="Стиль1"/>
    <w:uiPriority w:val="99"/>
    <w:rsid w:val="003F7518"/>
    <w:pPr>
      <w:spacing w:line="276" w:lineRule="auto"/>
      <w:ind w:hanging="1"/>
    </w:pPr>
    <w:rPr>
      <w:sz w:val="20"/>
      <w:szCs w:val="20"/>
    </w:rPr>
    <w:tblPr>
      <w:tblStyleRowBandSize w:val="1"/>
      <w:tblStyleColBandSize w:val="1"/>
      <w:tblInd w:w="0" w:type="dxa"/>
      <w:tblCellMar>
        <w:top w:w="0" w:type="dxa"/>
        <w:left w:w="108" w:type="dxa"/>
        <w:bottom w:w="0" w:type="dxa"/>
        <w:right w:w="108" w:type="dxa"/>
      </w:tblCellMar>
    </w:tblPr>
  </w:style>
  <w:style w:type="paragraph" w:styleId="afd">
    <w:name w:val="annotation text"/>
    <w:basedOn w:val="a"/>
    <w:link w:val="afe"/>
    <w:uiPriority w:val="99"/>
    <w:semiHidden/>
    <w:rsid w:val="003F7518"/>
    <w:pPr>
      <w:suppressAutoHyphens w:val="0"/>
      <w:spacing w:line="240" w:lineRule="auto"/>
      <w:ind w:leftChars="0" w:left="0" w:firstLineChars="0" w:firstLine="0"/>
      <w:textDirection w:val="lrTb"/>
      <w:textAlignment w:val="auto"/>
      <w:outlineLvl w:val="9"/>
    </w:pPr>
    <w:rPr>
      <w:rFonts w:ascii="Calibri" w:eastAsia="Arial" w:hAnsi="Calibri" w:cs="Calibri"/>
      <w:color w:val="auto"/>
      <w:position w:val="0"/>
      <w:sz w:val="20"/>
    </w:rPr>
  </w:style>
  <w:style w:type="character" w:customStyle="1" w:styleId="afe">
    <w:name w:val="Текст примечания Знак"/>
    <w:basedOn w:val="a0"/>
    <w:link w:val="afd"/>
    <w:uiPriority w:val="99"/>
    <w:semiHidden/>
    <w:locked/>
    <w:rsid w:val="003F7518"/>
    <w:rPr>
      <w:rFonts w:cs="Times New Roman"/>
    </w:rPr>
  </w:style>
  <w:style w:type="character" w:styleId="aff">
    <w:name w:val="annotation reference"/>
    <w:basedOn w:val="a0"/>
    <w:uiPriority w:val="99"/>
    <w:semiHidden/>
    <w:rsid w:val="003F7518"/>
    <w:rPr>
      <w:rFonts w:cs="Times New Roman"/>
      <w:sz w:val="16"/>
      <w:szCs w:val="16"/>
    </w:rPr>
  </w:style>
  <w:style w:type="table" w:customStyle="1" w:styleId="150">
    <w:name w:val="Стиль15"/>
    <w:uiPriority w:val="99"/>
    <w:pPr>
      <w:spacing w:line="276" w:lineRule="auto"/>
      <w:ind w:hanging="1"/>
    </w:pPr>
    <w:rPr>
      <w:sz w:val="20"/>
      <w:szCs w:val="20"/>
    </w:rPr>
    <w:tblPr>
      <w:tblStyleRowBandSize w:val="1"/>
      <w:tblStyleColBandSize w:val="1"/>
      <w:tblInd w:w="0" w:type="dxa"/>
      <w:tblCellMar>
        <w:top w:w="15" w:type="dxa"/>
        <w:left w:w="15" w:type="dxa"/>
        <w:bottom w:w="15" w:type="dxa"/>
        <w:right w:w="15" w:type="dxa"/>
      </w:tblCellMar>
    </w:tblPr>
  </w:style>
  <w:style w:type="table" w:customStyle="1" w:styleId="140">
    <w:name w:val="Стиль1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30">
    <w:name w:val="Стиль13"/>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20">
    <w:name w:val="Стиль12"/>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11">
    <w:name w:val="Стиль11"/>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100">
    <w:name w:val="Стиль10"/>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9">
    <w:name w:val="Стиль9"/>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8">
    <w:name w:val="Стиль8"/>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7">
    <w:name w:val="Стиль7"/>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61">
    <w:name w:val="Стиль6"/>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51">
    <w:name w:val="Стиль5"/>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41">
    <w:name w:val="Стиль4"/>
    <w:uiPriority w:val="99"/>
    <w:pPr>
      <w:spacing w:line="276" w:lineRule="auto"/>
      <w:ind w:hanging="1"/>
    </w:pPr>
    <w:rPr>
      <w:sz w:val="20"/>
      <w:szCs w:val="20"/>
    </w:rPr>
    <w:tblPr>
      <w:tblStyleRowBandSize w:val="1"/>
      <w:tblStyleColBandSize w:val="1"/>
      <w:tblInd w:w="0" w:type="dxa"/>
      <w:tblCellMar>
        <w:top w:w="0" w:type="dxa"/>
        <w:left w:w="115" w:type="dxa"/>
        <w:bottom w:w="0" w:type="dxa"/>
        <w:right w:w="115" w:type="dxa"/>
      </w:tblCellMar>
    </w:tblPr>
  </w:style>
  <w:style w:type="table" w:customStyle="1" w:styleId="300">
    <w:name w:val="Стиль3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9">
    <w:name w:val="Стиль2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8">
    <w:name w:val="Стиль2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70">
    <w:name w:val="Стиль2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60">
    <w:name w:val="Стиль2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50">
    <w:name w:val="Стиль25"/>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40">
    <w:name w:val="Стиль24"/>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30">
    <w:name w:val="Стиль23"/>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20">
    <w:name w:val="Стиль22"/>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10">
    <w:name w:val="Стиль21"/>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200">
    <w:name w:val="Стиль20"/>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9">
    <w:name w:val="Стиль19"/>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8">
    <w:name w:val="Стиль18"/>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70">
    <w:name w:val="Стиль17"/>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 w:type="table" w:customStyle="1" w:styleId="160">
    <w:name w:val="Стиль16"/>
    <w:uiPriority w:val="99"/>
    <w:rsid w:val="003F7518"/>
    <w:rPr>
      <w:sz w:val="20"/>
      <w:szCs w:val="20"/>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egal100.org.ua/pravo-na-tsivilnu-vognepalnu-zbroyu-5708-vid-25-06-20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8</Pages>
  <Words>2974</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Хутор Тетяна Миколаївна</cp:lastModifiedBy>
  <cp:revision>6</cp:revision>
  <dcterms:created xsi:type="dcterms:W3CDTF">2022-01-31T10:34:00Z</dcterms:created>
  <dcterms:modified xsi:type="dcterms:W3CDTF">2022-02-14T00:27:00Z</dcterms:modified>
</cp:coreProperties>
</file>