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9DF" w:rsidRDefault="00E519DF">
      <w:pPr>
        <w:widowControl w:val="0"/>
        <w:pBdr>
          <w:top w:val="nil"/>
          <w:left w:val="nil"/>
          <w:bottom w:val="nil"/>
          <w:right w:val="nil"/>
          <w:between w:val="nil"/>
        </w:pBdr>
      </w:pPr>
    </w:p>
    <w:tbl>
      <w:tblPr>
        <w:tblStyle w:val="afa"/>
        <w:tblW w:w="8897" w:type="dxa"/>
        <w:tblInd w:w="0" w:type="dxa"/>
        <w:tblLayout w:type="fixed"/>
        <w:tblLook w:val="0400" w:firstRow="0" w:lastRow="0" w:firstColumn="0" w:lastColumn="0" w:noHBand="0" w:noVBand="1"/>
      </w:tblPr>
      <w:tblGrid>
        <w:gridCol w:w="260"/>
        <w:gridCol w:w="8637"/>
      </w:tblGrid>
      <w:tr w:rsidR="00E519DF">
        <w:trPr>
          <w:trHeight w:val="294"/>
        </w:trPr>
        <w:tc>
          <w:tcPr>
            <w:tcW w:w="260" w:type="dxa"/>
            <w:tcMar>
              <w:top w:w="100" w:type="dxa"/>
              <w:left w:w="100" w:type="dxa"/>
              <w:bottom w:w="100" w:type="dxa"/>
              <w:right w:w="100" w:type="dxa"/>
            </w:tcMar>
          </w:tcPr>
          <w:p w:rsidR="00E519DF" w:rsidRDefault="00D84268">
            <w:pPr>
              <w:pBdr>
                <w:top w:val="nil"/>
                <w:left w:val="nil"/>
                <w:bottom w:val="nil"/>
                <w:right w:val="nil"/>
                <w:between w:val="nil"/>
              </w:pBdr>
              <w:spacing w:line="240" w:lineRule="auto"/>
              <w:jc w:val="right"/>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br/>
              <w:t> </w:t>
            </w:r>
          </w:p>
        </w:tc>
        <w:tc>
          <w:tcPr>
            <w:tcW w:w="8637" w:type="dxa"/>
            <w:tcMar>
              <w:top w:w="100" w:type="dxa"/>
              <w:left w:w="100" w:type="dxa"/>
              <w:bottom w:w="100" w:type="dxa"/>
              <w:right w:w="100" w:type="dxa"/>
            </w:tcMar>
          </w:tcPr>
          <w:p w:rsidR="00E519DF" w:rsidRDefault="00264D9E">
            <w:pPr>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56"/>
                <w:szCs w:val="56"/>
              </w:rPr>
              <w:t>5202-д</w:t>
            </w:r>
            <w:r w:rsidR="00D84268">
              <w:rPr>
                <w:rFonts w:ascii="Times New Roman" w:eastAsia="Times New Roman" w:hAnsi="Times New Roman" w:cs="Times New Roman"/>
                <w:b/>
                <w:sz w:val="56"/>
                <w:szCs w:val="56"/>
              </w:rPr>
              <w:t>дч</w:t>
            </w:r>
          </w:p>
        </w:tc>
      </w:tr>
    </w:tbl>
    <w:p w:rsidR="00E519DF" w:rsidRDefault="00D8426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ВИСНОВОК</w:t>
      </w:r>
    </w:p>
    <w:p w:rsidR="00E519DF" w:rsidRDefault="00D8426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результатами проведення</w:t>
      </w:r>
    </w:p>
    <w:p w:rsidR="00E519DF" w:rsidRDefault="00D8426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антикорупційної експертизи законопроєкту до другого читання</w:t>
      </w:r>
      <w:r>
        <w:rPr>
          <w:rFonts w:ascii="Times New Roman" w:eastAsia="Times New Roman" w:hAnsi="Times New Roman" w:cs="Times New Roman"/>
          <w:sz w:val="24"/>
          <w:szCs w:val="24"/>
          <w:vertAlign w:val="superscript"/>
        </w:rPr>
        <w:footnoteReference w:id="1"/>
      </w:r>
    </w:p>
    <w:tbl>
      <w:tblPr>
        <w:tblW w:w="9576" w:type="dxa"/>
        <w:tblInd w:w="-10" w:type="dxa"/>
        <w:tblLayout w:type="fixed"/>
        <w:tblLook w:val="0000" w:firstRow="0" w:lastRow="0" w:firstColumn="0" w:lastColumn="0" w:noHBand="0" w:noVBand="0"/>
      </w:tblPr>
      <w:tblGrid>
        <w:gridCol w:w="2552"/>
        <w:gridCol w:w="7024"/>
      </w:tblGrid>
      <w:tr w:rsidR="00264D9E" w:rsidRPr="00264D9E" w:rsidTr="00B121B1">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Назва акта</w:t>
            </w:r>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highlight w:val="cyan"/>
                <w:lang w:eastAsia="ru-RU"/>
              </w:rPr>
            </w:pPr>
            <w:r w:rsidRPr="00264D9E">
              <w:rPr>
                <w:rFonts w:ascii="Times New Roman" w:eastAsia="Times New Roman" w:hAnsi="Times New Roman" w:cs="Times New Roman"/>
                <w:position w:val="-1"/>
                <w:sz w:val="24"/>
                <w:szCs w:val="24"/>
                <w:lang w:eastAsia="ru-RU"/>
              </w:rPr>
              <w:t>Про організації водокористувачів та стимулювання гідротехнічної меліорації земель</w:t>
            </w:r>
          </w:p>
        </w:tc>
      </w:tr>
      <w:tr w:rsidR="00264D9E" w:rsidRPr="00264D9E" w:rsidTr="00B121B1">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b/>
                <w:position w:val="-1"/>
                <w:sz w:val="24"/>
                <w:szCs w:val="24"/>
                <w:lang w:eastAsia="ru-RU"/>
              </w:rPr>
            </w:pPr>
            <w:r>
              <w:rPr>
                <w:rFonts w:ascii="Times New Roman" w:eastAsia="Times New Roman" w:hAnsi="Times New Roman" w:cs="Times New Roman"/>
                <w:position w:val="-1"/>
                <w:sz w:val="24"/>
                <w:szCs w:val="24"/>
                <w:lang w:eastAsia="ru-RU"/>
              </w:rPr>
              <w:t>08.09.2021</w:t>
            </w:r>
          </w:p>
        </w:tc>
      </w:tr>
      <w:tr w:rsidR="00264D9E" w:rsidRPr="00264D9E" w:rsidTr="00B121B1">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hd w:val="clear" w:color="auto" w:fill="FFFFFF"/>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Народні депутати України</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Сольський</w:t>
            </w:r>
            <w:proofErr w:type="spellEnd"/>
            <w:r w:rsidRPr="00264D9E">
              <w:rPr>
                <w:rFonts w:ascii="Times New Roman" w:eastAsia="Times New Roman" w:hAnsi="Times New Roman" w:cs="Times New Roman"/>
                <w:position w:val="-1"/>
                <w:sz w:val="24"/>
                <w:szCs w:val="24"/>
                <w:lang w:eastAsia="ru-RU"/>
              </w:rPr>
              <w:t xml:space="preserve"> Микола Тарасович </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Нагаєвський</w:t>
            </w:r>
            <w:proofErr w:type="spellEnd"/>
            <w:r w:rsidRPr="00264D9E">
              <w:rPr>
                <w:rFonts w:ascii="Times New Roman" w:eastAsia="Times New Roman" w:hAnsi="Times New Roman" w:cs="Times New Roman"/>
                <w:position w:val="-1"/>
                <w:sz w:val="24"/>
                <w:szCs w:val="24"/>
                <w:lang w:eastAsia="ru-RU"/>
              </w:rPr>
              <w:t xml:space="preserve"> Артем Сергійович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Нікітіна Марина Вікторівна</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Чайківський Іван Адамович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Литвиненко Сергій Анатолійович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Халімон Павло Віталійович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Кучер Микола Іванович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Салійчук</w:t>
            </w:r>
            <w:proofErr w:type="spellEnd"/>
            <w:r w:rsidRPr="00264D9E">
              <w:rPr>
                <w:rFonts w:ascii="Times New Roman" w:eastAsia="Times New Roman" w:hAnsi="Times New Roman" w:cs="Times New Roman"/>
                <w:position w:val="-1"/>
                <w:sz w:val="24"/>
                <w:szCs w:val="24"/>
                <w:lang w:eastAsia="ru-RU"/>
              </w:rPr>
              <w:t xml:space="preserve"> Олександр В'ячеславович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Тарасов Олег Сергійович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Грищенко Тетяна Миколаївна</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Чернявський</w:t>
            </w:r>
            <w:proofErr w:type="spellEnd"/>
            <w:r w:rsidRPr="00264D9E">
              <w:rPr>
                <w:rFonts w:ascii="Times New Roman" w:eastAsia="Times New Roman" w:hAnsi="Times New Roman" w:cs="Times New Roman"/>
                <w:position w:val="-1"/>
                <w:sz w:val="24"/>
                <w:szCs w:val="24"/>
                <w:lang w:eastAsia="ru-RU"/>
              </w:rPr>
              <w:t xml:space="preserve"> Степан Миколайович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Гайду</w:t>
            </w:r>
            <w:proofErr w:type="spellEnd"/>
            <w:r w:rsidRPr="00264D9E">
              <w:rPr>
                <w:rFonts w:ascii="Times New Roman" w:eastAsia="Times New Roman" w:hAnsi="Times New Roman" w:cs="Times New Roman"/>
                <w:position w:val="-1"/>
                <w:sz w:val="24"/>
                <w:szCs w:val="24"/>
                <w:lang w:eastAsia="ru-RU"/>
              </w:rPr>
              <w:t xml:space="preserve"> Олександр Васильович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Соломчук</w:t>
            </w:r>
            <w:proofErr w:type="spellEnd"/>
            <w:r w:rsidRPr="00264D9E">
              <w:rPr>
                <w:rFonts w:ascii="Times New Roman" w:eastAsia="Times New Roman" w:hAnsi="Times New Roman" w:cs="Times New Roman"/>
                <w:position w:val="-1"/>
                <w:sz w:val="24"/>
                <w:szCs w:val="24"/>
                <w:lang w:eastAsia="ru-RU"/>
              </w:rPr>
              <w:t xml:space="preserve"> Дмитро Вікторович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Юрчишин</w:t>
            </w:r>
            <w:proofErr w:type="spellEnd"/>
            <w:r w:rsidRPr="00264D9E">
              <w:rPr>
                <w:rFonts w:ascii="Times New Roman" w:eastAsia="Times New Roman" w:hAnsi="Times New Roman" w:cs="Times New Roman"/>
                <w:position w:val="-1"/>
                <w:sz w:val="24"/>
                <w:szCs w:val="24"/>
                <w:lang w:eastAsia="ru-RU"/>
              </w:rPr>
              <w:t xml:space="preserve"> Петро Васильович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Лабазюк</w:t>
            </w:r>
            <w:proofErr w:type="spellEnd"/>
            <w:r w:rsidRPr="00264D9E">
              <w:rPr>
                <w:rFonts w:ascii="Times New Roman" w:eastAsia="Times New Roman" w:hAnsi="Times New Roman" w:cs="Times New Roman"/>
                <w:position w:val="-1"/>
                <w:sz w:val="24"/>
                <w:szCs w:val="24"/>
                <w:lang w:eastAsia="ru-RU"/>
              </w:rPr>
              <w:t xml:space="preserve"> Сергій Петрович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Тимофійчук</w:t>
            </w:r>
            <w:proofErr w:type="spellEnd"/>
            <w:r w:rsidRPr="00264D9E">
              <w:rPr>
                <w:rFonts w:ascii="Times New Roman" w:eastAsia="Times New Roman" w:hAnsi="Times New Roman" w:cs="Times New Roman"/>
                <w:position w:val="-1"/>
                <w:sz w:val="24"/>
                <w:szCs w:val="24"/>
                <w:lang w:eastAsia="ru-RU"/>
              </w:rPr>
              <w:t xml:space="preserve"> Володимир Ярославович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Гузенко</w:t>
            </w:r>
            <w:proofErr w:type="spellEnd"/>
            <w:r w:rsidRPr="00264D9E">
              <w:rPr>
                <w:rFonts w:ascii="Times New Roman" w:eastAsia="Times New Roman" w:hAnsi="Times New Roman" w:cs="Times New Roman"/>
                <w:position w:val="-1"/>
                <w:sz w:val="24"/>
                <w:szCs w:val="24"/>
                <w:lang w:eastAsia="ru-RU"/>
              </w:rPr>
              <w:t xml:space="preserve"> Максим Васильович</w:t>
            </w:r>
          </w:p>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proofErr w:type="spellStart"/>
            <w:r w:rsidRPr="00264D9E">
              <w:rPr>
                <w:rFonts w:ascii="Times New Roman" w:eastAsia="Times New Roman" w:hAnsi="Times New Roman" w:cs="Times New Roman"/>
                <w:position w:val="-1"/>
                <w:sz w:val="24"/>
                <w:szCs w:val="24"/>
                <w:lang w:eastAsia="ru-RU"/>
              </w:rPr>
              <w:t>Чорноморов</w:t>
            </w:r>
            <w:proofErr w:type="spellEnd"/>
            <w:r w:rsidRPr="00264D9E">
              <w:rPr>
                <w:rFonts w:ascii="Times New Roman" w:eastAsia="Times New Roman" w:hAnsi="Times New Roman" w:cs="Times New Roman"/>
                <w:position w:val="-1"/>
                <w:sz w:val="24"/>
                <w:szCs w:val="24"/>
                <w:lang w:eastAsia="ru-RU"/>
              </w:rPr>
              <w:t xml:space="preserve"> Артем Олегович</w:t>
            </w:r>
          </w:p>
        </w:tc>
      </w:tr>
      <w:tr w:rsidR="00264D9E" w:rsidRPr="00264D9E" w:rsidTr="00B121B1">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Комітет з питань аграрної та земельної політики</w:t>
            </w:r>
          </w:p>
        </w:tc>
      </w:tr>
      <w:tr w:rsidR="00264D9E" w:rsidRPr="00264D9E" w:rsidTr="00B121B1">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Висновок та рекомендації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264D9E" w:rsidRPr="00264D9E" w:rsidRDefault="00264D9E" w:rsidP="00264D9E">
            <w:pPr>
              <w:suppressAutoHyphens/>
              <w:spacing w:line="240" w:lineRule="auto"/>
              <w:jc w:val="center"/>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Негативний – Містить корупціогенні фактори та зауваження по суті</w:t>
            </w:r>
          </w:p>
        </w:tc>
      </w:tr>
    </w:tbl>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Зміст</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1. Опис законопроєкту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lastRenderedPageBreak/>
        <w:t>2. Результати проведення антикорупційної експертизи редакції законопроєкту до першого читання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3. Корупціогенні фактори, зауваження та пропозиції до другого читання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 Резюме</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 Повний аналіз</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4. Інші зауваження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 xml:space="preserve">5. Позиції </w:t>
      </w:r>
      <w:proofErr w:type="spellStart"/>
      <w:r w:rsidRPr="00264D9E">
        <w:rPr>
          <w:rFonts w:ascii="Times New Roman" w:eastAsia="Times New Roman" w:hAnsi="Times New Roman" w:cs="Times New Roman"/>
          <w:b/>
          <w:position w:val="-1"/>
          <w:sz w:val="24"/>
          <w:szCs w:val="24"/>
          <w:lang w:eastAsia="ru-RU"/>
        </w:rPr>
        <w:t>стейкхолдерів</w:t>
      </w:r>
      <w:proofErr w:type="spellEnd"/>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8"/>
          <w:szCs w:val="28"/>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Опис законопроєкту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Законопроєктом пропонується встановити порядок створення та функціонування організацій водокористувачів.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Відповідно до проєкту організація водокористувачів – це неприбуткова юридична особа, створена власниками та/або користувачами земельних ділянок сільськогосподарського призначення для забезпечення використання, експлуатації та технічного обслуговування об’єктів інженерної інфраструктури меліоративних систем з метою надання послуг щодо гідротехнічної меліорації земельних ділянок на території обслуговування меліоративної мережі організації.</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У першому читанні законопроєкт був прийнятий 8 вересня 2021 року.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За наслідками проведення антикорупційної експертизи законопроєкту до першого читання, Інститут законодавчих ідей виявив у його положеннях низку корупціогенних факторів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Висновок за результатами проведення антикорупційної експертизи до першого читання за посиланням</w:t>
      </w:r>
      <w:r w:rsidRPr="00264D9E">
        <w:rPr>
          <w:rFonts w:ascii="Times New Roman" w:eastAsia="Times New Roman" w:hAnsi="Times New Roman" w:cs="Times New Roman"/>
          <w:position w:val="-1"/>
          <w:sz w:val="24"/>
          <w:szCs w:val="24"/>
          <w:vertAlign w:val="superscript"/>
          <w:lang w:eastAsia="ru-RU"/>
        </w:rPr>
        <w:footnoteReference w:id="2"/>
      </w: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Корупціогенні фактори, зауваження та пропозиції до другого читання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Під час підготовки до другого читання було внесено 673 пропозицій і поправок до законопроєкту, 137 з яких були враховані повністю, частково або редакційно, 536 - </w:t>
      </w:r>
      <w:proofErr w:type="spellStart"/>
      <w:r w:rsidRPr="00264D9E">
        <w:rPr>
          <w:rFonts w:ascii="Times New Roman" w:eastAsia="Times New Roman" w:hAnsi="Times New Roman" w:cs="Times New Roman"/>
          <w:position w:val="-1"/>
          <w:sz w:val="24"/>
          <w:szCs w:val="24"/>
          <w:lang w:eastAsia="ru-RU"/>
        </w:rPr>
        <w:t>відхилено</w:t>
      </w:r>
      <w:proofErr w:type="spellEnd"/>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За результатами проведення антикорупційної експертизи редакції законопроєкту до другого читання, було виявлено низку корупціогенних факторів.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Резюме</w:t>
      </w:r>
    </w:p>
    <w:tbl>
      <w:tblPr>
        <w:tblW w:w="933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424"/>
        <w:gridCol w:w="2906"/>
      </w:tblGrid>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b/>
                <w:position w:val="-1"/>
                <w:sz w:val="24"/>
                <w:szCs w:val="24"/>
                <w:lang w:eastAsia="ru-RU"/>
              </w:rPr>
            </w:pPr>
            <w:bookmarkStart w:id="1" w:name="_GoBack"/>
            <w:r w:rsidRPr="00264D9E">
              <w:rPr>
                <w:rFonts w:ascii="Times New Roman" w:eastAsia="Times New Roman" w:hAnsi="Times New Roman" w:cs="Times New Roman"/>
                <w:b/>
                <w:position w:val="-1"/>
                <w:sz w:val="24"/>
                <w:szCs w:val="24"/>
                <w:lang w:eastAsia="ru-RU"/>
              </w:rPr>
              <w:t>Положення, які створюють корупційні ризики</w:t>
            </w:r>
          </w:p>
        </w:tc>
        <w:tc>
          <w:tcPr>
            <w:tcW w:w="2906"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Поправки, які усувають корупційний ризик</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1. </w:t>
            </w:r>
            <w:r w:rsidRPr="00264D9E">
              <w:rPr>
                <w:rFonts w:ascii="Times New Roman" w:eastAsia="Times New Roman" w:hAnsi="Times New Roman" w:cs="Times New Roman"/>
                <w:position w:val="-1"/>
                <w:sz w:val="24"/>
                <w:szCs w:val="24"/>
                <w:lang w:eastAsia="ru-RU"/>
              </w:rPr>
              <w:t xml:space="preserve">Делегування повноважень </w:t>
            </w:r>
            <w:proofErr w:type="spellStart"/>
            <w:r w:rsidRPr="00264D9E">
              <w:rPr>
                <w:rFonts w:ascii="Times New Roman" w:eastAsia="Times New Roman" w:hAnsi="Times New Roman" w:cs="Times New Roman"/>
                <w:position w:val="-1"/>
                <w:sz w:val="24"/>
                <w:szCs w:val="24"/>
                <w:lang w:eastAsia="ru-RU"/>
              </w:rPr>
              <w:t>Міндовкілля</w:t>
            </w:r>
            <w:proofErr w:type="spellEnd"/>
            <w:r w:rsidRPr="00264D9E">
              <w:rPr>
                <w:rFonts w:ascii="Times New Roman" w:eastAsia="Times New Roman" w:hAnsi="Times New Roman" w:cs="Times New Roman"/>
                <w:position w:val="-1"/>
                <w:sz w:val="24"/>
                <w:szCs w:val="24"/>
                <w:lang w:eastAsia="ru-RU"/>
              </w:rPr>
              <w:t xml:space="preserve"> та </w:t>
            </w:r>
            <w:proofErr w:type="spellStart"/>
            <w:r w:rsidRPr="00264D9E">
              <w:rPr>
                <w:rFonts w:ascii="Times New Roman" w:eastAsia="Times New Roman" w:hAnsi="Times New Roman" w:cs="Times New Roman"/>
                <w:position w:val="-1"/>
                <w:sz w:val="24"/>
                <w:szCs w:val="24"/>
                <w:lang w:eastAsia="ru-RU"/>
              </w:rPr>
              <w:t>Держводагенства</w:t>
            </w:r>
            <w:proofErr w:type="spellEnd"/>
            <w:r w:rsidRPr="00264D9E">
              <w:rPr>
                <w:rFonts w:ascii="Times New Roman" w:eastAsia="Times New Roman" w:hAnsi="Times New Roman" w:cs="Times New Roman"/>
                <w:position w:val="-1"/>
                <w:sz w:val="24"/>
                <w:szCs w:val="24"/>
                <w:lang w:eastAsia="ru-RU"/>
              </w:rPr>
              <w:t xml:space="preserve"> організаціям водокористувачів, для яких здійснення таких повноважень є невластивим (зміни до частини 1 статті 19 Закону України "Про меліорацію земель")</w:t>
            </w:r>
          </w:p>
        </w:tc>
        <w:tc>
          <w:tcPr>
            <w:tcW w:w="2906" w:type="dxa"/>
            <w:tcMar>
              <w:top w:w="100" w:type="dxa"/>
              <w:left w:w="100" w:type="dxa"/>
              <w:bottom w:w="100" w:type="dxa"/>
              <w:right w:w="100" w:type="dxa"/>
            </w:tcMar>
          </w:tcPr>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480 народних депутатів </w:t>
            </w:r>
            <w:proofErr w:type="spellStart"/>
            <w:r w:rsidRPr="00264D9E">
              <w:rPr>
                <w:rFonts w:ascii="Times New Roman" w:eastAsia="Times New Roman" w:hAnsi="Times New Roman" w:cs="Times New Roman"/>
                <w:position w:val="-1"/>
                <w:sz w:val="24"/>
                <w:szCs w:val="24"/>
                <w:lang w:eastAsia="ru-RU"/>
              </w:rPr>
              <w:t>Криворучкіної</w:t>
            </w:r>
            <w:proofErr w:type="spellEnd"/>
            <w:r w:rsidRPr="00264D9E">
              <w:rPr>
                <w:rFonts w:ascii="Times New Roman" w:eastAsia="Times New Roman" w:hAnsi="Times New Roman" w:cs="Times New Roman"/>
                <w:position w:val="-1"/>
                <w:sz w:val="24"/>
                <w:szCs w:val="24"/>
                <w:lang w:eastAsia="ru-RU"/>
              </w:rPr>
              <w:t xml:space="preserve"> О.В. та </w:t>
            </w:r>
            <w:proofErr w:type="spellStart"/>
            <w:r w:rsidRPr="00264D9E">
              <w:rPr>
                <w:rFonts w:ascii="Times New Roman" w:eastAsia="Times New Roman" w:hAnsi="Times New Roman" w:cs="Times New Roman"/>
                <w:position w:val="-1"/>
                <w:sz w:val="24"/>
                <w:szCs w:val="24"/>
                <w:lang w:eastAsia="ru-RU"/>
              </w:rPr>
              <w:t>Овчинникової</w:t>
            </w:r>
            <w:proofErr w:type="spellEnd"/>
            <w:r w:rsidRPr="00264D9E">
              <w:rPr>
                <w:rFonts w:ascii="Times New Roman" w:eastAsia="Times New Roman" w:hAnsi="Times New Roman" w:cs="Times New Roman"/>
                <w:position w:val="-1"/>
                <w:sz w:val="24"/>
                <w:szCs w:val="24"/>
                <w:lang w:eastAsia="ru-RU"/>
              </w:rPr>
              <w:t xml:space="preserve"> Ю. Ю.</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481 народного депутата </w:t>
            </w:r>
            <w:proofErr w:type="spellStart"/>
            <w:r w:rsidRPr="00264D9E">
              <w:rPr>
                <w:rFonts w:ascii="Times New Roman" w:eastAsia="Times New Roman" w:hAnsi="Times New Roman" w:cs="Times New Roman"/>
                <w:position w:val="-1"/>
                <w:sz w:val="24"/>
                <w:szCs w:val="24"/>
                <w:lang w:eastAsia="ru-RU"/>
              </w:rPr>
              <w:t>Бурміч</w:t>
            </w:r>
            <w:proofErr w:type="spellEnd"/>
            <w:r w:rsidRPr="00264D9E">
              <w:rPr>
                <w:rFonts w:ascii="Times New Roman" w:eastAsia="Times New Roman" w:hAnsi="Times New Roman" w:cs="Times New Roman"/>
                <w:position w:val="-1"/>
                <w:sz w:val="24"/>
                <w:szCs w:val="24"/>
                <w:lang w:eastAsia="ru-RU"/>
              </w:rPr>
              <w:t xml:space="preserve"> А. П.</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482 народного депутата Суркіса Г.М.</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2. </w:t>
            </w:r>
            <w:r w:rsidRPr="00264D9E">
              <w:rPr>
                <w:rFonts w:ascii="Times New Roman" w:eastAsia="Times New Roman" w:hAnsi="Times New Roman" w:cs="Times New Roman"/>
                <w:position w:val="-1"/>
                <w:sz w:val="24"/>
                <w:szCs w:val="24"/>
                <w:lang w:eastAsia="ru-RU"/>
              </w:rPr>
              <w:t>Надання</w:t>
            </w:r>
            <w:r w:rsidRPr="00264D9E">
              <w:rPr>
                <w:rFonts w:ascii="Times New Roman" w:eastAsia="Times New Roman" w:hAnsi="Times New Roman" w:cs="Times New Roman"/>
                <w:b/>
                <w:position w:val="-1"/>
                <w:sz w:val="24"/>
                <w:szCs w:val="24"/>
                <w:lang w:eastAsia="ru-RU"/>
              </w:rPr>
              <w:t xml:space="preserve"> </w:t>
            </w:r>
            <w:r w:rsidRPr="00264D9E">
              <w:rPr>
                <w:rFonts w:ascii="Times New Roman" w:eastAsia="Times New Roman" w:hAnsi="Times New Roman" w:cs="Times New Roman"/>
                <w:position w:val="-1"/>
                <w:sz w:val="24"/>
                <w:szCs w:val="24"/>
                <w:lang w:eastAsia="ru-RU"/>
              </w:rPr>
              <w:t xml:space="preserve">необґрунтованих привілеїв організаціям водокористувачів в частині безоплатного набуття права </w:t>
            </w:r>
            <w:r w:rsidRPr="00264D9E">
              <w:rPr>
                <w:rFonts w:ascii="Times New Roman" w:eastAsia="Times New Roman" w:hAnsi="Times New Roman" w:cs="Times New Roman"/>
                <w:position w:val="-1"/>
                <w:sz w:val="24"/>
                <w:szCs w:val="24"/>
                <w:lang w:eastAsia="ru-RU"/>
              </w:rPr>
              <w:lastRenderedPageBreak/>
              <w:t xml:space="preserve">власності на державне та комунальне майно, що зменшує прозорість та </w:t>
            </w:r>
            <w:proofErr w:type="spellStart"/>
            <w:r w:rsidRPr="00264D9E">
              <w:rPr>
                <w:rFonts w:ascii="Times New Roman" w:eastAsia="Times New Roman" w:hAnsi="Times New Roman" w:cs="Times New Roman"/>
                <w:position w:val="-1"/>
                <w:sz w:val="24"/>
                <w:szCs w:val="24"/>
                <w:lang w:eastAsia="ru-RU"/>
              </w:rPr>
              <w:t>конкурентність</w:t>
            </w:r>
            <w:proofErr w:type="spellEnd"/>
            <w:r w:rsidRPr="00264D9E">
              <w:rPr>
                <w:rFonts w:ascii="Times New Roman" w:eastAsia="Times New Roman" w:hAnsi="Times New Roman" w:cs="Times New Roman"/>
                <w:position w:val="-1"/>
                <w:sz w:val="24"/>
                <w:szCs w:val="24"/>
                <w:lang w:eastAsia="ru-RU"/>
              </w:rPr>
              <w:t xml:space="preserve"> переходу права власності на таке майно (частина 1 статті 21 законопроєкту)</w:t>
            </w:r>
          </w:p>
        </w:tc>
        <w:tc>
          <w:tcPr>
            <w:tcW w:w="2906"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lastRenderedPageBreak/>
              <w:t xml:space="preserve">№ 292 народного депутата </w:t>
            </w:r>
            <w:proofErr w:type="spellStart"/>
            <w:r w:rsidRPr="00264D9E">
              <w:rPr>
                <w:rFonts w:ascii="Times New Roman" w:eastAsia="Times New Roman" w:hAnsi="Times New Roman" w:cs="Times New Roman"/>
                <w:position w:val="-1"/>
                <w:sz w:val="24"/>
                <w:szCs w:val="24"/>
                <w:lang w:eastAsia="ru-RU"/>
              </w:rPr>
              <w:t>Бурміч</w:t>
            </w:r>
            <w:proofErr w:type="spellEnd"/>
            <w:r w:rsidRPr="00264D9E">
              <w:rPr>
                <w:rFonts w:ascii="Times New Roman" w:eastAsia="Times New Roman" w:hAnsi="Times New Roman" w:cs="Times New Roman"/>
                <w:position w:val="-1"/>
                <w:sz w:val="24"/>
                <w:szCs w:val="24"/>
                <w:lang w:eastAsia="ru-RU"/>
              </w:rPr>
              <w:t xml:space="preserve"> А. П.</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 xml:space="preserve">3.1. </w:t>
            </w:r>
            <w:r w:rsidRPr="00264D9E">
              <w:rPr>
                <w:rFonts w:ascii="Times New Roman" w:eastAsia="Times New Roman" w:hAnsi="Times New Roman" w:cs="Times New Roman"/>
                <w:position w:val="-1"/>
                <w:sz w:val="24"/>
                <w:szCs w:val="24"/>
                <w:lang w:eastAsia="ru-RU"/>
              </w:rPr>
              <w:t>Можливість примусового втручання у реалізацію власником свого права власності на земельну ділянку (частина 11 статті 5 законопроєкту)</w:t>
            </w:r>
          </w:p>
        </w:tc>
        <w:tc>
          <w:tcPr>
            <w:tcW w:w="2906"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91 народного депутата </w:t>
            </w:r>
            <w:proofErr w:type="spellStart"/>
            <w:r w:rsidRPr="00264D9E">
              <w:rPr>
                <w:rFonts w:ascii="Times New Roman" w:eastAsia="Times New Roman" w:hAnsi="Times New Roman" w:cs="Times New Roman"/>
                <w:position w:val="-1"/>
                <w:sz w:val="24"/>
                <w:szCs w:val="24"/>
                <w:lang w:eastAsia="ru-RU"/>
              </w:rPr>
              <w:t>Пузійчук</w:t>
            </w:r>
            <w:proofErr w:type="spellEnd"/>
            <w:r w:rsidRPr="00264D9E">
              <w:rPr>
                <w:rFonts w:ascii="Times New Roman" w:eastAsia="Times New Roman" w:hAnsi="Times New Roman" w:cs="Times New Roman"/>
                <w:position w:val="-1"/>
                <w:sz w:val="24"/>
                <w:szCs w:val="24"/>
                <w:lang w:eastAsia="ru-RU"/>
              </w:rPr>
              <w:t xml:space="preserve"> А.В.</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3.2. </w:t>
            </w:r>
            <w:r w:rsidRPr="00264D9E">
              <w:rPr>
                <w:rFonts w:ascii="Times New Roman" w:eastAsia="Times New Roman" w:hAnsi="Times New Roman" w:cs="Times New Roman"/>
                <w:position w:val="-1"/>
                <w:sz w:val="24"/>
                <w:szCs w:val="24"/>
                <w:lang w:eastAsia="ru-RU"/>
              </w:rPr>
              <w:t xml:space="preserve">Дублювання повноважень органів державної влади та місцевого самоврядування щодо відчуження об’єктів державної та комунальної власності (частина 3 статті 21 законопроєкту)  </w:t>
            </w:r>
          </w:p>
        </w:tc>
        <w:tc>
          <w:tcPr>
            <w:tcW w:w="2906"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Відсутні</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3.3. </w:t>
            </w:r>
            <w:r w:rsidRPr="00264D9E">
              <w:rPr>
                <w:rFonts w:ascii="Times New Roman" w:eastAsia="Times New Roman" w:hAnsi="Times New Roman" w:cs="Times New Roman"/>
                <w:position w:val="-1"/>
                <w:sz w:val="24"/>
                <w:szCs w:val="24"/>
                <w:lang w:eastAsia="ru-RU"/>
              </w:rPr>
              <w:t>Створення підстав для неконтрольованого та безпідставного відчуження державного та комунального майна (нова редакція статті 11 Закону України "Про меліорацію земель")</w:t>
            </w:r>
          </w:p>
        </w:tc>
        <w:tc>
          <w:tcPr>
            <w:tcW w:w="2906" w:type="dxa"/>
            <w:tcMar>
              <w:top w:w="100" w:type="dxa"/>
              <w:left w:w="100" w:type="dxa"/>
              <w:bottom w:w="100" w:type="dxa"/>
              <w:right w:w="100" w:type="dxa"/>
            </w:tcMar>
          </w:tcPr>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413 народного депутата </w:t>
            </w:r>
            <w:proofErr w:type="spellStart"/>
            <w:r w:rsidRPr="00264D9E">
              <w:rPr>
                <w:rFonts w:ascii="Times New Roman" w:eastAsia="Times New Roman" w:hAnsi="Times New Roman" w:cs="Times New Roman"/>
                <w:position w:val="-1"/>
                <w:sz w:val="24"/>
                <w:szCs w:val="24"/>
                <w:lang w:eastAsia="ru-RU"/>
              </w:rPr>
              <w:t>Батенко</w:t>
            </w:r>
            <w:proofErr w:type="spellEnd"/>
            <w:r w:rsidRPr="00264D9E">
              <w:rPr>
                <w:rFonts w:ascii="Times New Roman" w:eastAsia="Times New Roman" w:hAnsi="Times New Roman" w:cs="Times New Roman"/>
                <w:position w:val="-1"/>
                <w:sz w:val="24"/>
                <w:szCs w:val="24"/>
                <w:lang w:eastAsia="ru-RU"/>
              </w:rPr>
              <w:t xml:space="preserve"> Т. І.</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416, № 420, № 423, № 425 та № 428 народного депутата </w:t>
            </w:r>
            <w:proofErr w:type="spellStart"/>
            <w:r w:rsidRPr="00264D9E">
              <w:rPr>
                <w:rFonts w:ascii="Times New Roman" w:eastAsia="Times New Roman" w:hAnsi="Times New Roman" w:cs="Times New Roman"/>
                <w:position w:val="-1"/>
                <w:sz w:val="24"/>
                <w:szCs w:val="24"/>
                <w:lang w:eastAsia="ru-RU"/>
              </w:rPr>
              <w:t>Богданця</w:t>
            </w:r>
            <w:proofErr w:type="spellEnd"/>
            <w:r w:rsidRPr="00264D9E">
              <w:rPr>
                <w:rFonts w:ascii="Times New Roman" w:eastAsia="Times New Roman" w:hAnsi="Times New Roman" w:cs="Times New Roman"/>
                <w:position w:val="-1"/>
                <w:sz w:val="24"/>
                <w:szCs w:val="24"/>
                <w:lang w:eastAsia="ru-RU"/>
              </w:rPr>
              <w:t xml:space="preserve"> А. В.</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417, № 421, № 424, № 426 та № 427  народного депутата </w:t>
            </w:r>
            <w:proofErr w:type="spellStart"/>
            <w:r w:rsidRPr="00264D9E">
              <w:rPr>
                <w:rFonts w:ascii="Times New Roman" w:eastAsia="Times New Roman" w:hAnsi="Times New Roman" w:cs="Times New Roman"/>
                <w:position w:val="-1"/>
                <w:sz w:val="24"/>
                <w:szCs w:val="24"/>
                <w:lang w:eastAsia="ru-RU"/>
              </w:rPr>
              <w:t>Пузійчука</w:t>
            </w:r>
            <w:proofErr w:type="spellEnd"/>
            <w:r w:rsidRPr="00264D9E">
              <w:rPr>
                <w:rFonts w:ascii="Times New Roman" w:eastAsia="Times New Roman" w:hAnsi="Times New Roman" w:cs="Times New Roman"/>
                <w:position w:val="-1"/>
                <w:sz w:val="24"/>
                <w:szCs w:val="24"/>
                <w:lang w:eastAsia="ru-RU"/>
              </w:rPr>
              <w:t xml:space="preserve"> А. В.</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418 народного депутата Суркіса Г. М.</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4.1. </w:t>
            </w:r>
            <w:r w:rsidRPr="00264D9E">
              <w:rPr>
                <w:rFonts w:ascii="Times New Roman" w:eastAsia="Times New Roman" w:hAnsi="Times New Roman" w:cs="Times New Roman"/>
                <w:position w:val="-1"/>
                <w:sz w:val="24"/>
                <w:szCs w:val="24"/>
                <w:lang w:eastAsia="ru-RU"/>
              </w:rPr>
              <w:t>Відсутність юридично завершеної процедури передачі у власність організації водокористувачів безхазяйних об’єктів (частини 4 та 9 стаття 21 законопроєкту)</w:t>
            </w:r>
          </w:p>
        </w:tc>
        <w:tc>
          <w:tcPr>
            <w:tcW w:w="2906" w:type="dxa"/>
            <w:tcMar>
              <w:top w:w="100" w:type="dxa"/>
              <w:left w:w="100" w:type="dxa"/>
              <w:bottom w:w="100" w:type="dxa"/>
              <w:right w:w="100" w:type="dxa"/>
            </w:tcMar>
          </w:tcPr>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315 та № 323 народного депутата Грищенко Т. М.</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4.2. </w:t>
            </w:r>
            <w:r w:rsidRPr="00264D9E">
              <w:rPr>
                <w:rFonts w:ascii="Times New Roman" w:eastAsia="Times New Roman" w:hAnsi="Times New Roman" w:cs="Times New Roman"/>
                <w:position w:val="-1"/>
                <w:sz w:val="24"/>
                <w:szCs w:val="24"/>
                <w:lang w:eastAsia="ru-RU"/>
              </w:rPr>
              <w:t>Скасування правового регулювання управління об’єктами інженерної інфраструктури меліоративних систем державної форми власності спеціальним законом</w:t>
            </w:r>
          </w:p>
        </w:tc>
        <w:tc>
          <w:tcPr>
            <w:tcW w:w="2906" w:type="dxa"/>
            <w:tcMar>
              <w:top w:w="100" w:type="dxa"/>
              <w:left w:w="100" w:type="dxa"/>
              <w:bottom w:w="100" w:type="dxa"/>
              <w:right w:w="100" w:type="dxa"/>
            </w:tcMar>
          </w:tcPr>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582 та № 587  народного депутата </w:t>
            </w:r>
            <w:proofErr w:type="spellStart"/>
            <w:r w:rsidRPr="00264D9E">
              <w:rPr>
                <w:rFonts w:ascii="Times New Roman" w:eastAsia="Times New Roman" w:hAnsi="Times New Roman" w:cs="Times New Roman"/>
                <w:position w:val="-1"/>
                <w:sz w:val="24"/>
                <w:szCs w:val="24"/>
                <w:lang w:eastAsia="ru-RU"/>
              </w:rPr>
              <w:t>Пузійчука</w:t>
            </w:r>
            <w:proofErr w:type="spellEnd"/>
            <w:r w:rsidRPr="00264D9E">
              <w:rPr>
                <w:rFonts w:ascii="Times New Roman" w:eastAsia="Times New Roman" w:hAnsi="Times New Roman" w:cs="Times New Roman"/>
                <w:position w:val="-1"/>
                <w:sz w:val="24"/>
                <w:szCs w:val="24"/>
                <w:lang w:eastAsia="ru-RU"/>
              </w:rPr>
              <w:t xml:space="preserve"> А. В.</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583 народних депутатів </w:t>
            </w:r>
            <w:proofErr w:type="spellStart"/>
            <w:r w:rsidRPr="00264D9E">
              <w:rPr>
                <w:rFonts w:ascii="Times New Roman" w:eastAsia="Times New Roman" w:hAnsi="Times New Roman" w:cs="Times New Roman"/>
                <w:position w:val="-1"/>
                <w:sz w:val="24"/>
                <w:szCs w:val="24"/>
                <w:lang w:eastAsia="ru-RU"/>
              </w:rPr>
              <w:t>Овчинникової</w:t>
            </w:r>
            <w:proofErr w:type="spellEnd"/>
            <w:r w:rsidRPr="00264D9E">
              <w:rPr>
                <w:rFonts w:ascii="Times New Roman" w:eastAsia="Times New Roman" w:hAnsi="Times New Roman" w:cs="Times New Roman"/>
                <w:position w:val="-1"/>
                <w:sz w:val="24"/>
                <w:szCs w:val="24"/>
                <w:lang w:eastAsia="ru-RU"/>
              </w:rPr>
              <w:t xml:space="preserve"> Ю. Ю., Бондаренка О. В., </w:t>
            </w:r>
            <w:proofErr w:type="spellStart"/>
            <w:r w:rsidRPr="00264D9E">
              <w:rPr>
                <w:rFonts w:ascii="Times New Roman" w:eastAsia="Times New Roman" w:hAnsi="Times New Roman" w:cs="Times New Roman"/>
                <w:position w:val="-1"/>
                <w:sz w:val="24"/>
                <w:szCs w:val="24"/>
                <w:lang w:eastAsia="ru-RU"/>
              </w:rPr>
              <w:t>Прощука</w:t>
            </w:r>
            <w:proofErr w:type="spellEnd"/>
            <w:r w:rsidRPr="00264D9E">
              <w:rPr>
                <w:rFonts w:ascii="Times New Roman" w:eastAsia="Times New Roman" w:hAnsi="Times New Roman" w:cs="Times New Roman"/>
                <w:position w:val="-1"/>
                <w:sz w:val="24"/>
                <w:szCs w:val="24"/>
                <w:lang w:eastAsia="ru-RU"/>
              </w:rPr>
              <w:t xml:space="preserve"> Е. П., </w:t>
            </w:r>
            <w:proofErr w:type="spellStart"/>
            <w:r w:rsidRPr="00264D9E">
              <w:rPr>
                <w:rFonts w:ascii="Times New Roman" w:eastAsia="Times New Roman" w:hAnsi="Times New Roman" w:cs="Times New Roman"/>
                <w:position w:val="-1"/>
                <w:sz w:val="24"/>
                <w:szCs w:val="24"/>
                <w:lang w:eastAsia="ru-RU"/>
              </w:rPr>
              <w:t>Криворучкіної</w:t>
            </w:r>
            <w:proofErr w:type="spellEnd"/>
            <w:r w:rsidRPr="00264D9E">
              <w:rPr>
                <w:rFonts w:ascii="Times New Roman" w:eastAsia="Times New Roman" w:hAnsi="Times New Roman" w:cs="Times New Roman"/>
                <w:position w:val="-1"/>
                <w:sz w:val="24"/>
                <w:szCs w:val="24"/>
                <w:lang w:eastAsia="ru-RU"/>
              </w:rPr>
              <w:t xml:space="preserve"> О. В., </w:t>
            </w:r>
            <w:proofErr w:type="spellStart"/>
            <w:r w:rsidRPr="00264D9E">
              <w:rPr>
                <w:rFonts w:ascii="Times New Roman" w:eastAsia="Times New Roman" w:hAnsi="Times New Roman" w:cs="Times New Roman"/>
                <w:position w:val="-1"/>
                <w:sz w:val="24"/>
                <w:szCs w:val="24"/>
                <w:lang w:eastAsia="ru-RU"/>
              </w:rPr>
              <w:t>Бакунця</w:t>
            </w:r>
            <w:proofErr w:type="spellEnd"/>
            <w:r w:rsidRPr="00264D9E">
              <w:rPr>
                <w:rFonts w:ascii="Times New Roman" w:eastAsia="Times New Roman" w:hAnsi="Times New Roman" w:cs="Times New Roman"/>
                <w:position w:val="-1"/>
                <w:sz w:val="24"/>
                <w:szCs w:val="24"/>
                <w:lang w:eastAsia="ru-RU"/>
              </w:rPr>
              <w:t xml:space="preserve"> П. А. </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584 народного депутата </w:t>
            </w:r>
            <w:proofErr w:type="spellStart"/>
            <w:r w:rsidRPr="00264D9E">
              <w:rPr>
                <w:rFonts w:ascii="Times New Roman" w:eastAsia="Times New Roman" w:hAnsi="Times New Roman" w:cs="Times New Roman"/>
                <w:position w:val="-1"/>
                <w:sz w:val="24"/>
                <w:szCs w:val="24"/>
                <w:lang w:eastAsia="ru-RU"/>
              </w:rPr>
              <w:t>Бурміч</w:t>
            </w:r>
            <w:proofErr w:type="spellEnd"/>
            <w:r w:rsidRPr="00264D9E">
              <w:rPr>
                <w:rFonts w:ascii="Times New Roman" w:eastAsia="Times New Roman" w:hAnsi="Times New Roman" w:cs="Times New Roman"/>
                <w:position w:val="-1"/>
                <w:sz w:val="24"/>
                <w:szCs w:val="24"/>
                <w:lang w:eastAsia="ru-RU"/>
              </w:rPr>
              <w:t xml:space="preserve"> А. П.</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585 народного депутата </w:t>
            </w:r>
            <w:proofErr w:type="spellStart"/>
            <w:r w:rsidRPr="00264D9E">
              <w:rPr>
                <w:rFonts w:ascii="Times New Roman" w:eastAsia="Times New Roman" w:hAnsi="Times New Roman" w:cs="Times New Roman"/>
                <w:position w:val="-1"/>
                <w:sz w:val="24"/>
                <w:szCs w:val="24"/>
                <w:lang w:eastAsia="ru-RU"/>
              </w:rPr>
              <w:t>Прощука</w:t>
            </w:r>
            <w:proofErr w:type="spellEnd"/>
            <w:r w:rsidRPr="00264D9E">
              <w:rPr>
                <w:rFonts w:ascii="Times New Roman" w:eastAsia="Times New Roman" w:hAnsi="Times New Roman" w:cs="Times New Roman"/>
                <w:position w:val="-1"/>
                <w:sz w:val="24"/>
                <w:szCs w:val="24"/>
                <w:lang w:eastAsia="ru-RU"/>
              </w:rPr>
              <w:t xml:space="preserve"> Е. П.</w:t>
            </w:r>
          </w:p>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586 народного депутата Грищенко Т. М.</w:t>
            </w:r>
          </w:p>
        </w:tc>
      </w:tr>
      <w:tr w:rsidR="00264D9E" w:rsidRPr="00264D9E" w:rsidTr="00B121B1">
        <w:tc>
          <w:tcPr>
            <w:tcW w:w="6424" w:type="dxa"/>
            <w:tcMar>
              <w:top w:w="100" w:type="dxa"/>
              <w:left w:w="100" w:type="dxa"/>
              <w:bottom w:w="100" w:type="dxa"/>
              <w:right w:w="100" w:type="dxa"/>
            </w:tcMar>
          </w:tcPr>
          <w:p w:rsidR="00264D9E" w:rsidRPr="00264D9E" w:rsidRDefault="00264D9E" w:rsidP="00264D9E">
            <w:pPr>
              <w:widowControl w:val="0"/>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b/>
                <w:position w:val="-1"/>
                <w:sz w:val="24"/>
                <w:szCs w:val="24"/>
                <w:lang w:eastAsia="ru-RU"/>
              </w:rPr>
              <w:t xml:space="preserve">4.3. </w:t>
            </w:r>
            <w:r w:rsidRPr="00264D9E">
              <w:rPr>
                <w:rFonts w:ascii="Times New Roman" w:eastAsia="Times New Roman" w:hAnsi="Times New Roman" w:cs="Times New Roman"/>
                <w:position w:val="-1"/>
                <w:sz w:val="24"/>
                <w:szCs w:val="24"/>
                <w:lang w:eastAsia="ru-RU"/>
              </w:rPr>
              <w:t>Прогалини у правовому регулюванні механізму реалізації положень законопроєкту</w:t>
            </w:r>
          </w:p>
        </w:tc>
        <w:tc>
          <w:tcPr>
            <w:tcW w:w="2906" w:type="dxa"/>
            <w:tcMar>
              <w:top w:w="100" w:type="dxa"/>
              <w:left w:w="100" w:type="dxa"/>
              <w:bottom w:w="100" w:type="dxa"/>
              <w:right w:w="100" w:type="dxa"/>
            </w:tcMar>
          </w:tcPr>
          <w:p w:rsidR="00264D9E" w:rsidRPr="00264D9E" w:rsidRDefault="00264D9E" w:rsidP="00264D9E">
            <w:pPr>
              <w:suppressAutoHyphens/>
              <w:spacing w:line="240" w:lineRule="auto"/>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Відсутні</w:t>
            </w:r>
          </w:p>
        </w:tc>
      </w:tr>
      <w:bookmarkEnd w:id="1"/>
    </w:tbl>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highlight w:val="green"/>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Повний аналіз корупціогенних факторів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1. Необґрунтоване делегування повноважень</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Проєкт доповнює частину 1 статті 19 Закону України "Про меліорацію земель" новим положенням, яким пропонується до повноважень </w:t>
      </w:r>
      <w:r w:rsidRPr="00264D9E">
        <w:rPr>
          <w:rFonts w:ascii="Times New Roman" w:eastAsia="Times New Roman" w:hAnsi="Times New Roman" w:cs="Times New Roman"/>
          <w:b/>
          <w:position w:val="-1"/>
          <w:sz w:val="24"/>
          <w:szCs w:val="24"/>
          <w:lang w:eastAsia="ru-RU"/>
        </w:rPr>
        <w:t>організацій водокористувачів віднести</w:t>
      </w:r>
      <w:r w:rsidRPr="00264D9E">
        <w:rPr>
          <w:rFonts w:ascii="Times New Roman" w:eastAsia="Times New Roman" w:hAnsi="Times New Roman" w:cs="Times New Roman"/>
          <w:position w:val="-1"/>
          <w:sz w:val="24"/>
          <w:szCs w:val="24"/>
          <w:lang w:eastAsia="ru-RU"/>
        </w:rPr>
        <w:t xml:space="preserve"> затвердження правил забезпечення водокористувачів водою.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lastRenderedPageBreak/>
        <w:t>Делегування вказаних повноважень організації водокористувачів, як суб’єкту приватного права є невиправданим, адже такі повноваження властиві для органів державної влади. Також делегування вказаних повноважень супроводжується зниженням рівня можливого контролю за їх виконанням. Затвердження правил забезпечення водокористувачів водою організацією водокористувачів сприятиме виникненню корупційних ризиків та може призвести до корупційних зловживань при виконанні таких повноважень, наприклад впливу на членів організації водокористувачів для затвердження “потрібних” правил.</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Окрім цього, вказане положення суперечить пункту 5 частини 1 статті 15 та пункту 2 частини 1 статті 16 Водного кодексу України, якими встановлено, що:</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розробка і затвердження правил  щодо регулювання використання і охорони вод та відтворення водних ресурсів належить до компетенції </w:t>
      </w:r>
      <w:proofErr w:type="spellStart"/>
      <w:r w:rsidRPr="00264D9E">
        <w:rPr>
          <w:rFonts w:ascii="Times New Roman" w:eastAsia="Times New Roman" w:hAnsi="Times New Roman" w:cs="Times New Roman"/>
          <w:b/>
          <w:position w:val="-1"/>
          <w:sz w:val="24"/>
          <w:szCs w:val="24"/>
          <w:lang w:eastAsia="ru-RU"/>
        </w:rPr>
        <w:t>Міндовкілля</w:t>
      </w:r>
      <w:proofErr w:type="spellEnd"/>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затвердження правил експлуатації водосховищ комплексного призначення, водогосподарських систем і каналів здійснюється </w:t>
      </w:r>
      <w:proofErr w:type="spellStart"/>
      <w:r w:rsidRPr="00264D9E">
        <w:rPr>
          <w:rFonts w:ascii="Times New Roman" w:eastAsia="Times New Roman" w:hAnsi="Times New Roman" w:cs="Times New Roman"/>
          <w:b/>
          <w:position w:val="-1"/>
          <w:sz w:val="24"/>
          <w:szCs w:val="24"/>
          <w:highlight w:val="white"/>
          <w:lang w:eastAsia="ru-RU"/>
        </w:rPr>
        <w:t>Держводагентством</w:t>
      </w:r>
      <w:proofErr w:type="spellEnd"/>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З метою усунення корупційних ризиків, слід відмовитися від делегування повноважень органів державної влади суб’єктам приватного права, для яких здійснення таких повноважень є невластивим та виключити вищевказані положення із тексту законопроєкту.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2. Дискримінація або надання необґрунтованих привілеїв (фаворитизм)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Відповідно до частини 1 статті 21 законопроєкту організація водокористувачів вправі </w:t>
      </w:r>
      <w:r w:rsidRPr="00264D9E">
        <w:rPr>
          <w:rFonts w:ascii="Times New Roman" w:eastAsia="Times New Roman" w:hAnsi="Times New Roman" w:cs="Times New Roman"/>
          <w:b/>
          <w:position w:val="-1"/>
          <w:sz w:val="24"/>
          <w:szCs w:val="24"/>
          <w:lang w:eastAsia="ru-RU"/>
        </w:rPr>
        <w:t>безоплатно набути право власності</w:t>
      </w:r>
      <w:r w:rsidRPr="00264D9E">
        <w:rPr>
          <w:rFonts w:ascii="Times New Roman" w:eastAsia="Times New Roman" w:hAnsi="Times New Roman" w:cs="Times New Roman"/>
          <w:position w:val="-1"/>
          <w:sz w:val="24"/>
          <w:szCs w:val="24"/>
          <w:lang w:eastAsia="ru-RU"/>
        </w:rPr>
        <w:t xml:space="preserve"> на технологічно цілісні з точкою </w:t>
      </w:r>
      <w:proofErr w:type="spellStart"/>
      <w:r w:rsidRPr="00264D9E">
        <w:rPr>
          <w:rFonts w:ascii="Times New Roman" w:eastAsia="Times New Roman" w:hAnsi="Times New Roman" w:cs="Times New Roman"/>
          <w:position w:val="-1"/>
          <w:sz w:val="24"/>
          <w:szCs w:val="24"/>
          <w:lang w:eastAsia="ru-RU"/>
        </w:rPr>
        <w:t>водовиділу</w:t>
      </w:r>
      <w:proofErr w:type="spellEnd"/>
      <w:r w:rsidRPr="00264D9E">
        <w:rPr>
          <w:rFonts w:ascii="Times New Roman" w:eastAsia="Times New Roman" w:hAnsi="Times New Roman" w:cs="Times New Roman"/>
          <w:position w:val="-1"/>
          <w:sz w:val="24"/>
          <w:szCs w:val="24"/>
          <w:lang w:eastAsia="ru-RU"/>
        </w:rPr>
        <w:t xml:space="preserve"> об’єкти інженерної інфраструктури міжгосподарських та внутрішньогосподарських меліоративних систем, що перебувають у державній власності, комунальній власності або є безхазяйними, та які забезпечують подачу (забір), доставку та/або відведення води при здійсненні гідротехнічної меліорації земельних ділянок, які входять в територію обслуговування відповідної організації.</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Законопроєкт передбачає безоплатне набуття права власності на об’єкти інженерної інфраструктури меліоративних систем виключно для організацій водокористувачів, ігноруючи інших суб’єктів діяльності у сфері гідротехнічної меліорації. Наприклад, згідно з частиною 1 статті 5 Закону України "Про сільськогосподарську кооперацію", одним із основних видів діяльності сільськогосподарського кооперативу є надання меліоративних послуг.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Передбачена законопроєктом безоплатна передача державного майна не забезпечує принципи відкритості, прозорості та </w:t>
      </w:r>
      <w:proofErr w:type="spellStart"/>
      <w:r w:rsidRPr="00264D9E">
        <w:rPr>
          <w:rFonts w:ascii="Times New Roman" w:eastAsia="Times New Roman" w:hAnsi="Times New Roman" w:cs="Times New Roman"/>
          <w:position w:val="-1"/>
          <w:sz w:val="24"/>
          <w:szCs w:val="24"/>
          <w:lang w:eastAsia="ru-RU"/>
        </w:rPr>
        <w:t>конкурентності</w:t>
      </w:r>
      <w:proofErr w:type="spellEnd"/>
      <w:r w:rsidRPr="00264D9E">
        <w:rPr>
          <w:rFonts w:ascii="Times New Roman" w:eastAsia="Times New Roman" w:hAnsi="Times New Roman" w:cs="Times New Roman"/>
          <w:position w:val="-1"/>
          <w:sz w:val="24"/>
          <w:szCs w:val="24"/>
          <w:lang w:eastAsia="ru-RU"/>
        </w:rPr>
        <w:t xml:space="preserve"> переходу права власності на державне та комунальне майно (частина 2 статті 2 Закону України "Про приватизацію державного і комунального майна"). Як наслідок, прийняття та реалізація законопроєкту може призвести до неконтрольованого та безпідставного відчуження державного та комунального майна, сприятиме виникненню корупційних ризиків, а також можливих корупційних зловживань під час розпорядження державним та комунальним майном.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i/>
          <w:position w:val="-1"/>
          <w:sz w:val="24"/>
          <w:szCs w:val="24"/>
          <w:lang w:eastAsia="ru-RU"/>
        </w:rPr>
      </w:pPr>
      <w:r w:rsidRPr="00264D9E">
        <w:rPr>
          <w:rFonts w:ascii="Times New Roman" w:eastAsia="Times New Roman" w:hAnsi="Times New Roman" w:cs="Times New Roman"/>
          <w:i/>
          <w:position w:val="-1"/>
          <w:sz w:val="24"/>
          <w:szCs w:val="24"/>
          <w:lang w:eastAsia="ru-RU"/>
        </w:rPr>
        <w:t xml:space="preserve">Аналогічне зауваження стосується також частини 5 нової редакції статті 22 Закону України “Про меліорацію земель”, якою організаціям водокористувачів безпідставно </w:t>
      </w:r>
      <w:r w:rsidRPr="00264D9E">
        <w:rPr>
          <w:rFonts w:ascii="Times New Roman" w:eastAsia="Times New Roman" w:hAnsi="Times New Roman" w:cs="Times New Roman"/>
          <w:b/>
          <w:position w:val="-1"/>
          <w:sz w:val="24"/>
          <w:szCs w:val="24"/>
          <w:lang w:eastAsia="ru-RU"/>
        </w:rPr>
        <w:t>дозволяється не додержуватис</w:t>
      </w:r>
      <w:r w:rsidRPr="00264D9E">
        <w:rPr>
          <w:rFonts w:ascii="Times New Roman" w:eastAsia="Times New Roman" w:hAnsi="Times New Roman" w:cs="Times New Roman"/>
          <w:b/>
          <w:i/>
          <w:position w:val="-1"/>
          <w:sz w:val="24"/>
          <w:szCs w:val="24"/>
          <w:lang w:eastAsia="ru-RU"/>
        </w:rPr>
        <w:t>я</w:t>
      </w:r>
      <w:r w:rsidRPr="00264D9E">
        <w:rPr>
          <w:rFonts w:ascii="Times New Roman" w:eastAsia="Times New Roman" w:hAnsi="Times New Roman" w:cs="Times New Roman"/>
          <w:i/>
          <w:position w:val="-1"/>
          <w:sz w:val="24"/>
          <w:szCs w:val="24"/>
          <w:lang w:eastAsia="ru-RU"/>
        </w:rPr>
        <w:t xml:space="preserve"> державних будівельних, природоохоронних, санітарних норм і правил, державних стандартів, умов збереження природних екосистем та їх відновлення за рахунок власних коштів під час здійснення меліоративних заходів, як це встановлено для </w:t>
      </w:r>
      <w:r w:rsidRPr="00264D9E">
        <w:rPr>
          <w:rFonts w:ascii="Times New Roman" w:eastAsia="Times New Roman" w:hAnsi="Times New Roman" w:cs="Times New Roman"/>
          <w:b/>
          <w:i/>
          <w:position w:val="-1"/>
          <w:sz w:val="24"/>
          <w:szCs w:val="24"/>
          <w:lang w:eastAsia="ru-RU"/>
        </w:rPr>
        <w:t>замовників (виконавців)</w:t>
      </w:r>
      <w:r w:rsidRPr="00264D9E">
        <w:rPr>
          <w:rFonts w:ascii="Times New Roman" w:eastAsia="Times New Roman" w:hAnsi="Times New Roman" w:cs="Times New Roman"/>
          <w:i/>
          <w:position w:val="-1"/>
          <w:sz w:val="24"/>
          <w:szCs w:val="24"/>
          <w:lang w:eastAsia="ru-RU"/>
        </w:rPr>
        <w:t xml:space="preserve"> робіт з будівництва (реконструкції, розміщення) меліоративних систем, окремих об'єктів інженерної інфраструктури.</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Задля уникнення необґрунтованого надання привілеїв окремим суб'єктам, рекомендуємо усунути виявлені недоліки шляхом доопрацювання законопроєкту щодо забезпечення відкритості, прозорості, рівності, змагальності та </w:t>
      </w:r>
      <w:proofErr w:type="spellStart"/>
      <w:r w:rsidRPr="00264D9E">
        <w:rPr>
          <w:rFonts w:ascii="Times New Roman" w:eastAsia="Times New Roman" w:hAnsi="Times New Roman" w:cs="Times New Roman"/>
          <w:position w:val="-1"/>
          <w:sz w:val="24"/>
          <w:szCs w:val="24"/>
          <w:lang w:eastAsia="ru-RU"/>
        </w:rPr>
        <w:t>конкурентності</w:t>
      </w:r>
      <w:proofErr w:type="spellEnd"/>
      <w:r w:rsidRPr="00264D9E">
        <w:rPr>
          <w:rFonts w:ascii="Times New Roman" w:eastAsia="Times New Roman" w:hAnsi="Times New Roman" w:cs="Times New Roman"/>
          <w:position w:val="-1"/>
          <w:sz w:val="24"/>
          <w:szCs w:val="24"/>
          <w:lang w:eastAsia="ru-RU"/>
        </w:rPr>
        <w:t xml:space="preserve"> процедури </w:t>
      </w:r>
      <w:r w:rsidRPr="00264D9E">
        <w:rPr>
          <w:rFonts w:ascii="Times New Roman" w:eastAsia="Times New Roman" w:hAnsi="Times New Roman" w:cs="Times New Roman"/>
          <w:position w:val="-1"/>
          <w:sz w:val="24"/>
          <w:szCs w:val="24"/>
          <w:lang w:eastAsia="ru-RU"/>
        </w:rPr>
        <w:lastRenderedPageBreak/>
        <w:t>відчуження об’єктів інженерної інфраструктури меліоративних систем, а також встановлення єдиних правил для усіх суб'єктів господарювання у сфері меліорації.</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3. Юридична колізія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3.1. Згідно з частиною 11 статті 5 законопроєкту до території обслуговування організації водокористувачів включаються всі земельні ділянки, власники (користувачі), яких були повідомлені про установчі збори.</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Однак законопроєктом жодним чином не врегульовано ситуацію, коли власник земельної ділянки був повідомлений про установчі збори, але не виявив бажання включати свою земельну ділянку до території обслуговування відповідної організації водокористувачів.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Таким чином, законопроєкт фактично допускає можливість примусового втручання у реалізацію власником свого права власності на земельну ділянку, що сприяє виникненню корупційних ризиків та є неприпустимим, адже суперечить статті 41 Конституції України та статтям 316, 317 та 319 Цивільного кодексу України, якими, зокрема, встановлено наступне:</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правом власності є право особи на річ (майно), яке вона здійснює відповідно до закону </w:t>
      </w:r>
      <w:r w:rsidRPr="00264D9E">
        <w:rPr>
          <w:rFonts w:ascii="Times New Roman" w:eastAsia="Times New Roman" w:hAnsi="Times New Roman" w:cs="Times New Roman"/>
          <w:b/>
          <w:position w:val="-1"/>
          <w:sz w:val="24"/>
          <w:szCs w:val="24"/>
          <w:lang w:eastAsia="ru-RU"/>
        </w:rPr>
        <w:t>за своєю волею, незалежно від волі інших осіб</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власникові належать права володіння, користування та розпоряджання своїм майном;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власник володіє, користується, розпоряджається своїм майном </w:t>
      </w:r>
      <w:r w:rsidRPr="00264D9E">
        <w:rPr>
          <w:rFonts w:ascii="Times New Roman" w:eastAsia="Times New Roman" w:hAnsi="Times New Roman" w:cs="Times New Roman"/>
          <w:b/>
          <w:position w:val="-1"/>
          <w:sz w:val="24"/>
          <w:szCs w:val="24"/>
          <w:lang w:eastAsia="ru-RU"/>
        </w:rPr>
        <w:t>на власний розсуд</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ніхто не може бути протиправно позбавлений права власності;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право приватної власності </w:t>
      </w:r>
      <w:r w:rsidRPr="00264D9E">
        <w:rPr>
          <w:rFonts w:ascii="Times New Roman" w:eastAsia="Times New Roman" w:hAnsi="Times New Roman" w:cs="Times New Roman"/>
          <w:b/>
          <w:position w:val="-1"/>
          <w:sz w:val="24"/>
          <w:szCs w:val="24"/>
          <w:lang w:eastAsia="ru-RU"/>
        </w:rPr>
        <w:t>є непорушним</w:t>
      </w:r>
      <w:r w:rsidRPr="00264D9E">
        <w:rPr>
          <w:rFonts w:ascii="Times New Roman" w:eastAsia="Times New Roman" w:hAnsi="Times New Roman" w:cs="Times New Roman"/>
          <w:position w:val="-1"/>
          <w:sz w:val="24"/>
          <w:szCs w:val="24"/>
          <w:lang w:eastAsia="ru-RU"/>
        </w:rPr>
        <w:t xml:space="preserve">.   </w:t>
      </w:r>
      <w:r w:rsidRPr="00264D9E">
        <w:rPr>
          <w:rFonts w:ascii="Times New Roman" w:eastAsia="Times New Roman" w:hAnsi="Times New Roman" w:cs="Times New Roman"/>
          <w:position w:val="-1"/>
          <w:sz w:val="24"/>
          <w:szCs w:val="24"/>
          <w:lang w:eastAsia="ru-RU"/>
        </w:rPr>
        <w:tab/>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i/>
          <w:position w:val="-1"/>
          <w:sz w:val="24"/>
          <w:szCs w:val="24"/>
          <w:lang w:eastAsia="ru-RU"/>
        </w:rPr>
      </w:pPr>
      <w:r w:rsidRPr="00264D9E">
        <w:rPr>
          <w:rFonts w:ascii="Times New Roman" w:eastAsia="Times New Roman" w:hAnsi="Times New Roman" w:cs="Times New Roman"/>
          <w:i/>
          <w:position w:val="-1"/>
          <w:sz w:val="24"/>
          <w:szCs w:val="24"/>
          <w:lang w:eastAsia="ru-RU"/>
        </w:rPr>
        <w:t xml:space="preserve">Аналогічне зауваження стосується також частини 3 статті 5 законопроєкту, відповідно до якої у разі відсутності інформації про земельні ділянки, гідротехнічну меліорацію яких можливо відновити у разі капітального ремонту наявної насосної станції (іншої гідротехнічної споруди) або будівництва нової, </w:t>
      </w:r>
      <w:r w:rsidRPr="00264D9E">
        <w:rPr>
          <w:rFonts w:ascii="Times New Roman" w:eastAsia="Times New Roman" w:hAnsi="Times New Roman" w:cs="Times New Roman"/>
          <w:b/>
          <w:i/>
          <w:position w:val="-1"/>
          <w:sz w:val="24"/>
          <w:szCs w:val="24"/>
          <w:lang w:eastAsia="ru-RU"/>
        </w:rPr>
        <w:t xml:space="preserve">засновники </w:t>
      </w:r>
      <w:r w:rsidRPr="00264D9E">
        <w:rPr>
          <w:rFonts w:ascii="Times New Roman" w:eastAsia="Times New Roman" w:hAnsi="Times New Roman" w:cs="Times New Roman"/>
          <w:b/>
          <w:position w:val="-1"/>
          <w:sz w:val="24"/>
          <w:szCs w:val="24"/>
          <w:lang w:eastAsia="ru-RU"/>
        </w:rPr>
        <w:t>самостійно визначають</w:t>
      </w:r>
      <w:r w:rsidRPr="00264D9E">
        <w:rPr>
          <w:rFonts w:ascii="Times New Roman" w:eastAsia="Times New Roman" w:hAnsi="Times New Roman" w:cs="Times New Roman"/>
          <w:b/>
          <w:i/>
          <w:position w:val="-1"/>
          <w:sz w:val="24"/>
          <w:szCs w:val="24"/>
          <w:lang w:eastAsia="ru-RU"/>
        </w:rPr>
        <w:t xml:space="preserve"> земельні ділянки, які включаються до території обслуговування організації</w:t>
      </w:r>
      <w:r w:rsidRPr="00264D9E">
        <w:rPr>
          <w:rFonts w:ascii="Times New Roman" w:eastAsia="Times New Roman" w:hAnsi="Times New Roman" w:cs="Times New Roman"/>
          <w:i/>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Усунення корупціогенного </w:t>
      </w:r>
      <w:proofErr w:type="spellStart"/>
      <w:r w:rsidRPr="00264D9E">
        <w:rPr>
          <w:rFonts w:ascii="Times New Roman" w:eastAsia="Times New Roman" w:hAnsi="Times New Roman" w:cs="Times New Roman"/>
          <w:position w:val="-1"/>
          <w:sz w:val="24"/>
          <w:szCs w:val="24"/>
          <w:lang w:eastAsia="ru-RU"/>
        </w:rPr>
        <w:t>фактора</w:t>
      </w:r>
      <w:proofErr w:type="spellEnd"/>
      <w:r w:rsidRPr="00264D9E">
        <w:rPr>
          <w:rFonts w:ascii="Times New Roman" w:eastAsia="Times New Roman" w:hAnsi="Times New Roman" w:cs="Times New Roman"/>
          <w:position w:val="-1"/>
          <w:sz w:val="24"/>
          <w:szCs w:val="24"/>
          <w:lang w:eastAsia="ru-RU"/>
        </w:rPr>
        <w:t xml:space="preserve"> можливе, шляхом належного врегулювання процедури створення організації водокористувачів, визначення і затвердження території обслуговування цієї організації та узгодження положень законопроєкту з нормами чинного законодавства щодо непорушності права власності.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3.2. Відповідно до пункту 1 частини 3 статті 21 законопроєкту передача об’єктів державної власності у власність організацій водокористувачів належить до виключної компетенції центрального органу виконавчої влади, що </w:t>
      </w:r>
      <w:r w:rsidRPr="00264D9E">
        <w:rPr>
          <w:rFonts w:ascii="Times New Roman" w:eastAsia="Times New Roman" w:hAnsi="Times New Roman" w:cs="Times New Roman"/>
          <w:b/>
          <w:position w:val="-1"/>
          <w:sz w:val="24"/>
          <w:szCs w:val="24"/>
          <w:lang w:eastAsia="ru-RU"/>
        </w:rPr>
        <w:t>здійснює відповідно до закону функції з управління відповідними об’єктами державної власності</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Таке положення проєкту суперечить пункту 5 статті 116 Конституції України та частині 2 статті 9 Закону України "Про меліорацію земель", якими встановлено наступне:</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highlight w:val="white"/>
          <w:lang w:eastAsia="ru-RU"/>
        </w:rPr>
        <w:t xml:space="preserve">- управління об'єктами державної власності здійснює </w:t>
      </w:r>
      <w:r w:rsidRPr="00264D9E">
        <w:rPr>
          <w:rFonts w:ascii="Times New Roman" w:eastAsia="Times New Roman" w:hAnsi="Times New Roman" w:cs="Times New Roman"/>
          <w:b/>
          <w:position w:val="-1"/>
          <w:sz w:val="24"/>
          <w:szCs w:val="24"/>
          <w:highlight w:val="white"/>
          <w:lang w:eastAsia="ru-RU"/>
        </w:rPr>
        <w:t>Кабінет Міністрів України</w:t>
      </w:r>
      <w:r w:rsidRPr="00264D9E">
        <w:rPr>
          <w:rFonts w:ascii="Times New Roman" w:eastAsia="Times New Roman" w:hAnsi="Times New Roman" w:cs="Times New Roman"/>
          <w:position w:val="-1"/>
          <w:sz w:val="24"/>
          <w:szCs w:val="24"/>
          <w:highlight w:val="white"/>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управління інженерною інфраструктурою меліоративних систем та її окремими об'єктами, що перебувають у державній власності, здійснює </w:t>
      </w:r>
      <w:r w:rsidRPr="00264D9E">
        <w:rPr>
          <w:rFonts w:ascii="Times New Roman" w:eastAsia="Times New Roman" w:hAnsi="Times New Roman" w:cs="Times New Roman"/>
          <w:b/>
          <w:position w:val="-1"/>
          <w:sz w:val="24"/>
          <w:szCs w:val="24"/>
          <w:lang w:eastAsia="ru-RU"/>
        </w:rPr>
        <w:t>Кабінет Міністрів України</w:t>
      </w:r>
      <w:r w:rsidRPr="00264D9E">
        <w:rPr>
          <w:rFonts w:ascii="Times New Roman" w:eastAsia="Times New Roman" w:hAnsi="Times New Roman" w:cs="Times New Roman"/>
          <w:position w:val="-1"/>
          <w:sz w:val="24"/>
          <w:szCs w:val="24"/>
          <w:lang w:eastAsia="ru-RU"/>
        </w:rPr>
        <w:t xml:space="preserve"> і </w:t>
      </w:r>
      <w:proofErr w:type="spellStart"/>
      <w:r w:rsidRPr="00264D9E">
        <w:rPr>
          <w:rFonts w:ascii="Times New Roman" w:eastAsia="Times New Roman" w:hAnsi="Times New Roman" w:cs="Times New Roman"/>
          <w:b/>
          <w:position w:val="-1"/>
          <w:sz w:val="24"/>
          <w:szCs w:val="24"/>
          <w:highlight w:val="white"/>
          <w:lang w:eastAsia="ru-RU"/>
        </w:rPr>
        <w:t>Держводагентство</w:t>
      </w:r>
      <w:proofErr w:type="spellEnd"/>
      <w:r w:rsidRPr="00264D9E">
        <w:rPr>
          <w:rFonts w:ascii="Times New Roman" w:eastAsia="Times New Roman" w:hAnsi="Times New Roman" w:cs="Times New Roman"/>
          <w:position w:val="-1"/>
          <w:sz w:val="24"/>
          <w:szCs w:val="24"/>
          <w:lang w:eastAsia="ru-RU"/>
        </w:rPr>
        <w:t>, через підприємства, установи та організації, що належать до сфери управління цього органу.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Виявлена колізія між положеннями законопроєкту та чинним законодавством сприяє виникненню корупційних ризиків та зловживань при передачі об’єктів державної власності у власність вказаних організацій. Фактичне дублювання функцій за різними державними органами суперечить принципу правової визначеності та ускладнює практичну реалізацію норм законодавства.</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i/>
          <w:position w:val="-1"/>
          <w:sz w:val="24"/>
          <w:szCs w:val="24"/>
          <w:lang w:eastAsia="ru-RU"/>
        </w:rPr>
      </w:pPr>
      <w:r w:rsidRPr="00264D9E">
        <w:rPr>
          <w:rFonts w:ascii="Times New Roman" w:eastAsia="Times New Roman" w:hAnsi="Times New Roman" w:cs="Times New Roman"/>
          <w:i/>
          <w:position w:val="-1"/>
          <w:sz w:val="24"/>
          <w:szCs w:val="24"/>
          <w:lang w:eastAsia="ru-RU"/>
        </w:rPr>
        <w:lastRenderedPageBreak/>
        <w:t xml:space="preserve">Аналогічне зауваження стосується також пункту 2 частини 3 статті 21 законопроєкту, згідно з яким рішення про передачу організаціям водокористувачів у власність об’єктів комунальної власності та безхазяйних об’єктів інженерної інфраструктури міжгосподарських та внутрішньогосподарських меліоративних систем приймається </w:t>
      </w:r>
      <w:r w:rsidRPr="00264D9E">
        <w:rPr>
          <w:rFonts w:ascii="Times New Roman" w:eastAsia="Times New Roman" w:hAnsi="Times New Roman" w:cs="Times New Roman"/>
          <w:b/>
          <w:i/>
          <w:position w:val="-1"/>
          <w:sz w:val="24"/>
          <w:szCs w:val="24"/>
          <w:lang w:eastAsia="ru-RU"/>
        </w:rPr>
        <w:t>виконавчим органом місцевого самоврядування</w:t>
      </w:r>
      <w:r w:rsidRPr="00264D9E">
        <w:rPr>
          <w:rFonts w:ascii="Times New Roman" w:eastAsia="Times New Roman" w:hAnsi="Times New Roman" w:cs="Times New Roman"/>
          <w:i/>
          <w:position w:val="-1"/>
          <w:sz w:val="24"/>
          <w:szCs w:val="24"/>
          <w:lang w:eastAsia="ru-RU"/>
        </w:rPr>
        <w:t>, уповноваженим відповідною сільською, селищною, міською радою.</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i/>
          <w:position w:val="-1"/>
          <w:sz w:val="24"/>
          <w:szCs w:val="24"/>
          <w:highlight w:val="white"/>
          <w:lang w:eastAsia="ru-RU"/>
        </w:rPr>
      </w:pPr>
      <w:r w:rsidRPr="00264D9E">
        <w:rPr>
          <w:rFonts w:ascii="Times New Roman" w:eastAsia="Times New Roman" w:hAnsi="Times New Roman" w:cs="Times New Roman"/>
          <w:i/>
          <w:position w:val="-1"/>
          <w:sz w:val="24"/>
          <w:szCs w:val="24"/>
          <w:lang w:eastAsia="ru-RU"/>
        </w:rPr>
        <w:t xml:space="preserve">Проте таке положення законопроєкту суперечить пункту 30 частини 1 статті 30 Закону України “Про </w:t>
      </w:r>
      <w:r w:rsidRPr="00264D9E">
        <w:rPr>
          <w:rFonts w:ascii="Times New Roman" w:eastAsia="Times New Roman" w:hAnsi="Times New Roman" w:cs="Times New Roman"/>
          <w:i/>
          <w:position w:val="-1"/>
          <w:sz w:val="24"/>
          <w:szCs w:val="24"/>
          <w:highlight w:val="white"/>
          <w:lang w:eastAsia="ru-RU"/>
        </w:rPr>
        <w:t>місцеве самоврядування в Україні</w:t>
      </w:r>
      <w:r w:rsidRPr="00264D9E">
        <w:rPr>
          <w:rFonts w:ascii="Times New Roman" w:eastAsia="Times New Roman" w:hAnsi="Times New Roman" w:cs="Times New Roman"/>
          <w:i/>
          <w:position w:val="-1"/>
          <w:sz w:val="24"/>
          <w:szCs w:val="24"/>
          <w:lang w:eastAsia="ru-RU"/>
        </w:rPr>
        <w:t xml:space="preserve">”, відповідно до якого </w:t>
      </w:r>
      <w:r w:rsidRPr="00264D9E">
        <w:rPr>
          <w:rFonts w:ascii="Times New Roman" w:eastAsia="Times New Roman" w:hAnsi="Times New Roman" w:cs="Times New Roman"/>
          <w:i/>
          <w:position w:val="-1"/>
          <w:sz w:val="24"/>
          <w:szCs w:val="24"/>
          <w:highlight w:val="white"/>
          <w:lang w:eastAsia="ru-RU"/>
        </w:rPr>
        <w:t>рішення щодо відчуження комунального майна приймаються</w:t>
      </w:r>
      <w:r w:rsidRPr="00264D9E">
        <w:rPr>
          <w:rFonts w:ascii="Times New Roman" w:eastAsia="Times New Roman" w:hAnsi="Times New Roman" w:cs="Times New Roman"/>
          <w:i/>
          <w:position w:val="-1"/>
          <w:sz w:val="24"/>
          <w:szCs w:val="24"/>
          <w:lang w:eastAsia="ru-RU"/>
        </w:rPr>
        <w:t xml:space="preserve"> </w:t>
      </w:r>
      <w:r w:rsidRPr="00264D9E">
        <w:rPr>
          <w:rFonts w:ascii="Times New Roman" w:eastAsia="Times New Roman" w:hAnsi="Times New Roman" w:cs="Times New Roman"/>
          <w:b/>
          <w:i/>
          <w:position w:val="-1"/>
          <w:sz w:val="24"/>
          <w:szCs w:val="24"/>
          <w:highlight w:val="white"/>
          <w:u w:val="single"/>
          <w:lang w:eastAsia="ru-RU"/>
        </w:rPr>
        <w:t>виключно</w:t>
      </w:r>
      <w:r w:rsidRPr="00264D9E">
        <w:rPr>
          <w:rFonts w:ascii="Times New Roman" w:eastAsia="Times New Roman" w:hAnsi="Times New Roman" w:cs="Times New Roman"/>
          <w:i/>
          <w:position w:val="-1"/>
          <w:sz w:val="24"/>
          <w:szCs w:val="24"/>
          <w:highlight w:val="white"/>
          <w:lang w:eastAsia="ru-RU"/>
        </w:rPr>
        <w:t xml:space="preserve"> на </w:t>
      </w:r>
      <w:r w:rsidRPr="00264D9E">
        <w:rPr>
          <w:rFonts w:ascii="Times New Roman" w:eastAsia="Times New Roman" w:hAnsi="Times New Roman" w:cs="Times New Roman"/>
          <w:b/>
          <w:i/>
          <w:position w:val="-1"/>
          <w:sz w:val="24"/>
          <w:szCs w:val="24"/>
          <w:highlight w:val="white"/>
          <w:lang w:eastAsia="ru-RU"/>
        </w:rPr>
        <w:t>пленарних засіданнях сільської, селищної, міської ради</w:t>
      </w:r>
      <w:r w:rsidRPr="00264D9E">
        <w:rPr>
          <w:rFonts w:ascii="Times New Roman" w:eastAsia="Times New Roman" w:hAnsi="Times New Roman" w:cs="Times New Roman"/>
          <w:i/>
          <w:position w:val="-1"/>
          <w:sz w:val="24"/>
          <w:szCs w:val="24"/>
          <w:highlight w:val="white"/>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 метою усунення недоліків, частину 3 статті 21 законопроєкту необхідно узгодити з чинним законодавством України.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3.3. Нова редакція статті 11 Закону України "Про меліорацію земель" визначає умови приватизації:</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насосних станцій державної та комунальної власності, які є складовою </w:t>
      </w:r>
      <w:r w:rsidRPr="00264D9E">
        <w:rPr>
          <w:rFonts w:ascii="Times New Roman" w:eastAsia="Times New Roman" w:hAnsi="Times New Roman" w:cs="Times New Roman"/>
          <w:b/>
          <w:position w:val="-1"/>
          <w:sz w:val="24"/>
          <w:szCs w:val="24"/>
          <w:lang w:eastAsia="ru-RU"/>
        </w:rPr>
        <w:t>міжгосподарських меліоративних систем</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технологічно пов’язаних з насосною станцією об’єктів </w:t>
      </w:r>
      <w:r w:rsidRPr="00264D9E">
        <w:rPr>
          <w:rFonts w:ascii="Times New Roman" w:eastAsia="Times New Roman" w:hAnsi="Times New Roman" w:cs="Times New Roman"/>
          <w:b/>
          <w:position w:val="-1"/>
          <w:sz w:val="24"/>
          <w:szCs w:val="24"/>
          <w:lang w:eastAsia="ru-RU"/>
        </w:rPr>
        <w:t>міжгосподарських меліоративних систем</w:t>
      </w:r>
      <w:r w:rsidRPr="00264D9E">
        <w:rPr>
          <w:rFonts w:ascii="Times New Roman" w:eastAsia="Times New Roman" w:hAnsi="Times New Roman" w:cs="Times New Roman"/>
          <w:position w:val="-1"/>
          <w:sz w:val="24"/>
          <w:szCs w:val="24"/>
          <w:lang w:eastAsia="ru-RU"/>
        </w:rPr>
        <w:t>, які є складовими меліоративної мережі, до складу якої входить насосна станція.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Зазначене положення проєкту суперечить частині 2 статті 4 Закону України "Про приватизацію державного і комунального майна", яка </w:t>
      </w:r>
      <w:r w:rsidRPr="00264D9E">
        <w:rPr>
          <w:rFonts w:ascii="Times New Roman" w:eastAsia="Times New Roman" w:hAnsi="Times New Roman" w:cs="Times New Roman"/>
          <w:b/>
          <w:position w:val="-1"/>
          <w:sz w:val="24"/>
          <w:szCs w:val="24"/>
          <w:lang w:eastAsia="ru-RU"/>
        </w:rPr>
        <w:t>забороняє приватизацію об’єктів</w:t>
      </w:r>
      <w:r w:rsidRPr="00264D9E">
        <w:rPr>
          <w:rFonts w:ascii="Times New Roman" w:eastAsia="Times New Roman" w:hAnsi="Times New Roman" w:cs="Times New Roman"/>
          <w:position w:val="-1"/>
          <w:sz w:val="24"/>
          <w:szCs w:val="24"/>
          <w:lang w:eastAsia="ru-RU"/>
        </w:rPr>
        <w:t xml:space="preserve"> інженерної інфраструктури загальнодержавних та </w:t>
      </w:r>
      <w:r w:rsidRPr="00264D9E">
        <w:rPr>
          <w:rFonts w:ascii="Times New Roman" w:eastAsia="Times New Roman" w:hAnsi="Times New Roman" w:cs="Times New Roman"/>
          <w:b/>
          <w:position w:val="-1"/>
          <w:sz w:val="24"/>
          <w:szCs w:val="24"/>
          <w:lang w:eastAsia="ru-RU"/>
        </w:rPr>
        <w:t>міжгосподарських меліоративних систем</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Прийняття та реалізація вказаного положення законопроєкту може призвести до неконтрольованого та безпідставного відчуження державного та комунального майна, сприятиме виникненню корупційних ризиків, а також можливих корупційних зловживань.</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З метою усунення корупційних ризиків необхідно узгодити положення законопроєкту із Законом України "Про приватизацію державного і комунального майна" в частині регулювання приватизації об’єктів міжгосподарських меліоративних систем.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4. Прогалина</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4.1. Статтею 21 законопроєкту пропонується визначити порядок передачі у власність організації водокористувачів об’єктів інженерної інфраструктури меліоративних систем, що перебувають у державній та комунальній власності або є </w:t>
      </w:r>
      <w:r w:rsidRPr="00264D9E">
        <w:rPr>
          <w:rFonts w:ascii="Times New Roman" w:eastAsia="Times New Roman" w:hAnsi="Times New Roman" w:cs="Times New Roman"/>
          <w:b/>
          <w:position w:val="-1"/>
          <w:sz w:val="24"/>
          <w:szCs w:val="24"/>
          <w:lang w:eastAsia="ru-RU"/>
        </w:rPr>
        <w:t>безхазяйними</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Однак у частині 4 статті 21 проєкту відсутні вимоги до заяви про отримання у власність об’єктів меліоративної мережі в частині наведення доказів безхазяйності відповідних об’єктів.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Крім цього, частиною 9 статті 21 проєкту не передбачені підстави для відмови у передачі у власність організації об’єкту інженерної інфраструктури меліоративних систем, якщо він не є безхазяйним.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Прийняття та реалізація таких положень законопроєкту на практиці може призвести до порушень прав власників об’єктів інженерної інфраструктури меліоративних систем та сприятиме виникненню корупційних ризиків при передачі у власність організації водокористувачів об’єктів, які є безхазяйними.</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Для усунення корупційних ризиків необхідно:</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уточнити вимоги до заяви про отримання у власність об’єктів меліоративної мережі щодо обґрунтування безхазяйності об’єктів;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доповнити проєкт новим положенням, згідно з яким об’єкт інженерної інфраструктури меліоративних систем не передається у власність організації водокористувачів, якщо він не є безхазяйним.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lang w:eastAsia="ru-RU"/>
        </w:rPr>
        <w:t xml:space="preserve">4.2. Законопроєкт безпідставно надає суб'єктам владних повноважень право розпоряджатись </w:t>
      </w:r>
      <w:r w:rsidRPr="00264D9E">
        <w:rPr>
          <w:rFonts w:ascii="Times New Roman" w:eastAsia="Times New Roman" w:hAnsi="Times New Roman" w:cs="Times New Roman"/>
          <w:position w:val="-1"/>
          <w:sz w:val="24"/>
          <w:szCs w:val="24"/>
          <w:highlight w:val="white"/>
          <w:lang w:eastAsia="ru-RU"/>
        </w:rPr>
        <w:t>об'єктами державної власності поза порядком встановленим спеціальним законом.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Закон України “Про управління об'єктами державної власності” визначає правові основи управління об'єктами державної власності.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highlight w:val="white"/>
          <w:lang w:eastAsia="ru-RU"/>
        </w:rPr>
        <w:t>Відповідно до статті 1 Закону України “Про управління об'єктами державної власності” управління об'єктами державної власності - це здійснення Кабінетом Міністрів України та уповноваженими ним органами, іншими суб'єктами, визначеними цим Законом, повноважень щодо реалізації прав держави як власника таких об'єктів, пов'язаних з володінням, користуванням і розпоряджанням ними, у межах, визначених законодавством України, з метою задоволення державних та суспільних потреб.</w:t>
      </w: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Проєкт доповнює частину 2 статті 3 Закону України “</w:t>
      </w:r>
      <w:r w:rsidRPr="00264D9E">
        <w:rPr>
          <w:rFonts w:ascii="Times New Roman" w:eastAsia="Times New Roman" w:hAnsi="Times New Roman" w:cs="Times New Roman"/>
          <w:position w:val="-1"/>
          <w:sz w:val="24"/>
          <w:szCs w:val="24"/>
          <w:highlight w:val="white"/>
          <w:lang w:eastAsia="ru-RU"/>
        </w:rPr>
        <w:t>Про управління об'єктами державної власності</w:t>
      </w:r>
      <w:r w:rsidRPr="00264D9E">
        <w:rPr>
          <w:rFonts w:ascii="Times New Roman" w:eastAsia="Times New Roman" w:hAnsi="Times New Roman" w:cs="Times New Roman"/>
          <w:position w:val="-1"/>
          <w:sz w:val="24"/>
          <w:szCs w:val="24"/>
          <w:lang w:eastAsia="ru-RU"/>
        </w:rPr>
        <w:t xml:space="preserve">” новим положенням, згідно з яким дія цього закону </w:t>
      </w:r>
      <w:r w:rsidRPr="00264D9E">
        <w:rPr>
          <w:rFonts w:ascii="Times New Roman" w:eastAsia="Times New Roman" w:hAnsi="Times New Roman" w:cs="Times New Roman"/>
          <w:b/>
          <w:position w:val="-1"/>
          <w:sz w:val="24"/>
          <w:szCs w:val="24"/>
          <w:u w:val="single"/>
          <w:lang w:eastAsia="ru-RU"/>
        </w:rPr>
        <w:t>не поширюється</w:t>
      </w:r>
      <w:r w:rsidRPr="00264D9E">
        <w:rPr>
          <w:rFonts w:ascii="Times New Roman" w:eastAsia="Times New Roman" w:hAnsi="Times New Roman" w:cs="Times New Roman"/>
          <w:b/>
          <w:position w:val="-1"/>
          <w:sz w:val="24"/>
          <w:szCs w:val="24"/>
          <w:lang w:eastAsia="ru-RU"/>
        </w:rPr>
        <w:t xml:space="preserve"> на передачу у власність організацій водокористувачів об’єктів інженерної інфраструктури меліоративних систем державної форми власності</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Прийняття та реалізація таких положень законопроєкту може призвести до незаконного відчуження державного майна та створення підстав для корупційних зловживань під час управління об'єктами державної власності.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Усунення корупційних ризиків можливе, шляхом виключення із законопроєкту змін до Закону України </w:t>
      </w:r>
      <w:r w:rsidRPr="00264D9E">
        <w:rPr>
          <w:rFonts w:ascii="Times New Roman" w:eastAsia="Times New Roman" w:hAnsi="Times New Roman" w:cs="Times New Roman"/>
          <w:position w:val="-1"/>
          <w:sz w:val="24"/>
          <w:szCs w:val="24"/>
          <w:highlight w:val="white"/>
          <w:lang w:eastAsia="ru-RU"/>
        </w:rPr>
        <w:t>“Про управління об'єктами державної власності”.</w:t>
      </w: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4.3. Законопроєкт містить низку прогалин у правовому регулюванні механізму реалізації його положень.</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Зокрема, неврегульованими залишились такі важливі питання: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сфера дії закону;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визначення законодавства, яке регулюватиме відповідні правовідносин;</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перелік центральних органів виконавчої влади у сфері діяльності організацій водокористувачів та їх повноваження;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порядок включення (виключення) земельних ділянок до території обслуговування організації водокористувачів;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державний контроль за дотриманням положень закону.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Відсутність належного регулювання правовідносин, які виникають під час діяльності організацій водокористувачів, допускає довільне тлумачення правових норм, що сприяє виникненню корупційних ризиків та зловживань при вирішенні вказаних питань.</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Для усунення вказаних прогалин необхідно доповнити законопроєкт положеннями, які б чітко та повно врегульовували вказані питання.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lang w:eastAsia="ru-RU"/>
        </w:rPr>
      </w:pPr>
      <w:r w:rsidRPr="00264D9E">
        <w:rPr>
          <w:rFonts w:ascii="Times New Roman" w:eastAsia="Times New Roman" w:hAnsi="Times New Roman" w:cs="Times New Roman"/>
          <w:b/>
          <w:position w:val="-1"/>
          <w:sz w:val="24"/>
          <w:szCs w:val="24"/>
          <w:lang w:eastAsia="ru-RU"/>
        </w:rPr>
        <w:t>Інші зауваження</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1. Згідно з частиною 2 статті 5 законопроєкту у разі наявності на день проведення установчих зборів організації в </w:t>
      </w:r>
      <w:r w:rsidRPr="00264D9E">
        <w:rPr>
          <w:rFonts w:ascii="Times New Roman" w:eastAsia="Times New Roman" w:hAnsi="Times New Roman" w:cs="Times New Roman"/>
          <w:b/>
          <w:position w:val="-1"/>
          <w:sz w:val="24"/>
          <w:szCs w:val="24"/>
          <w:lang w:eastAsia="ru-RU"/>
        </w:rPr>
        <w:t>Державному земельному кадастрі</w:t>
      </w:r>
      <w:r w:rsidRPr="00264D9E">
        <w:rPr>
          <w:rFonts w:ascii="Times New Roman" w:eastAsia="Times New Roman" w:hAnsi="Times New Roman" w:cs="Times New Roman"/>
          <w:position w:val="-1"/>
          <w:sz w:val="24"/>
          <w:szCs w:val="24"/>
          <w:lang w:eastAsia="ru-RU"/>
        </w:rPr>
        <w:t xml:space="preserve"> відомостей про </w:t>
      </w:r>
      <w:r w:rsidRPr="00264D9E">
        <w:rPr>
          <w:rFonts w:ascii="Times New Roman" w:eastAsia="Times New Roman" w:hAnsi="Times New Roman" w:cs="Times New Roman"/>
          <w:b/>
          <w:position w:val="-1"/>
          <w:sz w:val="24"/>
          <w:szCs w:val="24"/>
          <w:lang w:eastAsia="ru-RU"/>
        </w:rPr>
        <w:t>меліоративну мережу</w:t>
      </w:r>
      <w:r w:rsidRPr="00264D9E">
        <w:rPr>
          <w:rFonts w:ascii="Times New Roman" w:eastAsia="Times New Roman" w:hAnsi="Times New Roman" w:cs="Times New Roman"/>
          <w:position w:val="-1"/>
          <w:sz w:val="24"/>
          <w:szCs w:val="24"/>
          <w:lang w:eastAsia="ru-RU"/>
        </w:rPr>
        <w:t xml:space="preserve"> до території обслуговування організації включаються всі земельні ділянки сільськогосподарського призначення, які обслуговуються такою меліоративною мережею, згідно з відомостями Державного земельного кадастру.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Водночас, проєктом визначено, що меліоративна мережа – це розміщений на та/або під землею </w:t>
      </w:r>
      <w:r w:rsidRPr="00264D9E">
        <w:rPr>
          <w:rFonts w:ascii="Times New Roman" w:eastAsia="Times New Roman" w:hAnsi="Times New Roman" w:cs="Times New Roman"/>
          <w:b/>
          <w:position w:val="-1"/>
          <w:sz w:val="24"/>
          <w:szCs w:val="24"/>
          <w:lang w:eastAsia="ru-RU"/>
        </w:rPr>
        <w:t>цілісний технологічний комплекс об’єктів інженерної інфраструктури</w:t>
      </w:r>
      <w:r w:rsidRPr="00264D9E">
        <w:rPr>
          <w:rFonts w:ascii="Times New Roman" w:eastAsia="Times New Roman" w:hAnsi="Times New Roman" w:cs="Times New Roman"/>
          <w:position w:val="-1"/>
          <w:sz w:val="24"/>
          <w:szCs w:val="24"/>
          <w:lang w:eastAsia="ru-RU"/>
        </w:rPr>
        <w:t xml:space="preserve">, що забезпечує забір або відведення води з або в точці </w:t>
      </w:r>
      <w:proofErr w:type="spellStart"/>
      <w:r w:rsidRPr="00264D9E">
        <w:rPr>
          <w:rFonts w:ascii="Times New Roman" w:eastAsia="Times New Roman" w:hAnsi="Times New Roman" w:cs="Times New Roman"/>
          <w:position w:val="-1"/>
          <w:sz w:val="24"/>
          <w:szCs w:val="24"/>
          <w:lang w:eastAsia="ru-RU"/>
        </w:rPr>
        <w:t>водовиділу</w:t>
      </w:r>
      <w:proofErr w:type="spellEnd"/>
      <w:r w:rsidRPr="00264D9E">
        <w:rPr>
          <w:rFonts w:ascii="Times New Roman" w:eastAsia="Times New Roman" w:hAnsi="Times New Roman" w:cs="Times New Roman"/>
          <w:position w:val="-1"/>
          <w:sz w:val="24"/>
          <w:szCs w:val="24"/>
          <w:lang w:eastAsia="ru-RU"/>
        </w:rPr>
        <w:t xml:space="preserve"> для потреб водокористувачів (зміни до статті 1 Закону України "Про меліорацію земель").</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Тобто, проєктом пропонується включати до Державного земельного кадастру відомості не про землі та земельні ділянки, що суперечить сутності створення та функціонування Державного земельного кадастру, його призначенню та правовому статусу, визначеного чинним законодавством України.</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lastRenderedPageBreak/>
        <w:t>Аналогічне зауваження стосується також частини 1 статті 6, частини 4 статті 21 законопроєкту, передбачених проєктом змін до законів України "Про Державний земельний кадастр" та "Про землеустрій".</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2. Відповідно до частини 3 статті 26 законопроєкту “експлуатація організацією об’єктів інженерної інфраструктури меліоративних мереж, які існують та введені в експлуатацію на день набрання чинності цим Законом та передані у власність таким організаціям відповідно до цього Закону, в межах існуючої проектної потужності такої меліоративної мережі щодо площі зрошення земельних ділянок </w:t>
      </w:r>
      <w:r w:rsidRPr="00264D9E">
        <w:rPr>
          <w:rFonts w:ascii="Times New Roman" w:eastAsia="Times New Roman" w:hAnsi="Times New Roman" w:cs="Times New Roman"/>
          <w:b/>
          <w:position w:val="-1"/>
          <w:sz w:val="24"/>
          <w:szCs w:val="24"/>
          <w:lang w:eastAsia="ru-RU"/>
        </w:rPr>
        <w:t>не потребує проведення</w:t>
      </w:r>
      <w:r w:rsidRPr="00264D9E">
        <w:rPr>
          <w:rFonts w:ascii="Times New Roman" w:eastAsia="Times New Roman" w:hAnsi="Times New Roman" w:cs="Times New Roman"/>
          <w:position w:val="-1"/>
          <w:sz w:val="24"/>
          <w:szCs w:val="24"/>
          <w:lang w:eastAsia="ru-RU"/>
        </w:rPr>
        <w:t xml:space="preserve"> такою організацією </w:t>
      </w:r>
      <w:r w:rsidRPr="00264D9E">
        <w:rPr>
          <w:rFonts w:ascii="Times New Roman" w:eastAsia="Times New Roman" w:hAnsi="Times New Roman" w:cs="Times New Roman"/>
          <w:b/>
          <w:position w:val="-1"/>
          <w:sz w:val="24"/>
          <w:szCs w:val="24"/>
          <w:lang w:eastAsia="ru-RU"/>
        </w:rPr>
        <w:t>оцінки впливу на довкілля</w:t>
      </w:r>
      <w:r w:rsidRPr="00264D9E">
        <w:rPr>
          <w:rFonts w:ascii="Times New Roman" w:eastAsia="Times New Roman" w:hAnsi="Times New Roman" w:cs="Times New Roman"/>
          <w:position w:val="-1"/>
          <w:sz w:val="24"/>
          <w:szCs w:val="24"/>
          <w:lang w:eastAsia="ru-RU"/>
        </w:rPr>
        <w:t xml:space="preserve"> та отримання рішення про провадження планованої діяльності”.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Така законодавча пропозиція законопроєкту суперечить статті 3 Закону України “Про оцінку впливу на довкілля”, згідно з якою здійснення оцінки впливу на довкілля є обов’язковим у процесі прийняття рішень про провадження меліорації земель на територіях площею 20 гектарів і більше або на територіях та об’єктах природно-заповідного фонду чи в їх охоронних зонах на площі 5 гектарів і більше, будівництво меліоративних систем та окремих об’єктів інженерної інфра</w:t>
      </w:r>
      <w:r>
        <w:rPr>
          <w:rFonts w:ascii="Times New Roman" w:eastAsia="Times New Roman" w:hAnsi="Times New Roman" w:cs="Times New Roman"/>
          <w:position w:val="-1"/>
          <w:sz w:val="24"/>
          <w:szCs w:val="24"/>
          <w:lang w:eastAsia="ru-RU"/>
        </w:rPr>
        <w:t>структури меліоративних систем.</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3. Шляхом внесення змін до статей 1, 3 та 5 Водного кодексу України, законопроєктом пропонується </w:t>
      </w:r>
      <w:r w:rsidRPr="00264D9E">
        <w:rPr>
          <w:rFonts w:ascii="Times New Roman" w:eastAsia="Times New Roman" w:hAnsi="Times New Roman" w:cs="Times New Roman"/>
          <w:b/>
          <w:position w:val="-1"/>
          <w:sz w:val="24"/>
          <w:szCs w:val="24"/>
          <w:lang w:eastAsia="ru-RU"/>
        </w:rPr>
        <w:t>канали на зрошувальних і осушувальних системах</w:t>
      </w:r>
      <w:r w:rsidRPr="00264D9E">
        <w:rPr>
          <w:rFonts w:ascii="Times New Roman" w:eastAsia="Times New Roman" w:hAnsi="Times New Roman" w:cs="Times New Roman"/>
          <w:position w:val="-1"/>
          <w:sz w:val="24"/>
          <w:szCs w:val="24"/>
          <w:lang w:eastAsia="ru-RU"/>
        </w:rPr>
        <w:t xml:space="preserve"> не відносити до </w:t>
      </w:r>
      <w:r w:rsidRPr="00264D9E">
        <w:rPr>
          <w:rFonts w:ascii="Times New Roman" w:eastAsia="Times New Roman" w:hAnsi="Times New Roman" w:cs="Times New Roman"/>
          <w:b/>
          <w:position w:val="-1"/>
          <w:sz w:val="24"/>
          <w:szCs w:val="24"/>
          <w:lang w:eastAsia="ru-RU"/>
        </w:rPr>
        <w:t>водних об’єктів</w:t>
      </w:r>
      <w:r w:rsidRPr="00264D9E">
        <w:rPr>
          <w:rFonts w:ascii="Times New Roman" w:eastAsia="Times New Roman" w:hAnsi="Times New Roman" w:cs="Times New Roman"/>
          <w:position w:val="-1"/>
          <w:sz w:val="24"/>
          <w:szCs w:val="24"/>
          <w:lang w:eastAsia="ru-RU"/>
        </w:rPr>
        <w:t xml:space="preserve"> та </w:t>
      </w:r>
      <w:r w:rsidRPr="00264D9E">
        <w:rPr>
          <w:rFonts w:ascii="Times New Roman" w:eastAsia="Times New Roman" w:hAnsi="Times New Roman" w:cs="Times New Roman"/>
          <w:b/>
          <w:position w:val="-1"/>
          <w:sz w:val="24"/>
          <w:szCs w:val="24"/>
          <w:lang w:eastAsia="ru-RU"/>
        </w:rPr>
        <w:t>водного фонду</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Прийняття та реалізація такої законодавчої пропозиції призведе до прогалини у правовому регулюванні функціонування таких каналів. Так, наприклад, положення глави 20 "Охорона вод від забруднення, засмічення і вичерпання" Водного кодексу України не поширюватимуться на канали на зрошувальних і осушувальних системах.</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До того ж, у супровідних документах до законопроєкту відсутнє аргументоване обґрунтування необхідності прийняття та реалізації відповідних положень проєкту.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4. Змінами до частини 3 статті 48 Водного кодексу України передбачено, що подача (перекачування) води каналами та водогонами зрошувальних і осушувальних систем, каналами та водогонами (водопроводами) </w:t>
      </w:r>
      <w:proofErr w:type="spellStart"/>
      <w:r w:rsidRPr="00264D9E">
        <w:rPr>
          <w:rFonts w:ascii="Times New Roman" w:eastAsia="Times New Roman" w:hAnsi="Times New Roman" w:cs="Times New Roman"/>
          <w:position w:val="-1"/>
          <w:sz w:val="24"/>
          <w:szCs w:val="24"/>
          <w:lang w:eastAsia="ru-RU"/>
        </w:rPr>
        <w:t>міжбасейнового</w:t>
      </w:r>
      <w:proofErr w:type="spellEnd"/>
      <w:r w:rsidRPr="00264D9E">
        <w:rPr>
          <w:rFonts w:ascii="Times New Roman" w:eastAsia="Times New Roman" w:hAnsi="Times New Roman" w:cs="Times New Roman"/>
          <w:position w:val="-1"/>
          <w:sz w:val="24"/>
          <w:szCs w:val="24"/>
          <w:lang w:eastAsia="ru-RU"/>
        </w:rPr>
        <w:t xml:space="preserve"> та </w:t>
      </w:r>
      <w:proofErr w:type="spellStart"/>
      <w:r w:rsidRPr="00264D9E">
        <w:rPr>
          <w:rFonts w:ascii="Times New Roman" w:eastAsia="Times New Roman" w:hAnsi="Times New Roman" w:cs="Times New Roman"/>
          <w:position w:val="-1"/>
          <w:sz w:val="24"/>
          <w:szCs w:val="24"/>
          <w:lang w:eastAsia="ru-RU"/>
        </w:rPr>
        <w:t>внутрішньобасейнового</w:t>
      </w:r>
      <w:proofErr w:type="spellEnd"/>
      <w:r w:rsidRPr="00264D9E">
        <w:rPr>
          <w:rFonts w:ascii="Times New Roman" w:eastAsia="Times New Roman" w:hAnsi="Times New Roman" w:cs="Times New Roman"/>
          <w:position w:val="-1"/>
          <w:sz w:val="24"/>
          <w:szCs w:val="24"/>
          <w:lang w:eastAsia="ru-RU"/>
        </w:rPr>
        <w:t xml:space="preserve"> перерозподілу водних ресурсів для потреб водокористувачів </w:t>
      </w:r>
      <w:r w:rsidRPr="00264D9E">
        <w:rPr>
          <w:rFonts w:ascii="Times New Roman" w:eastAsia="Times New Roman" w:hAnsi="Times New Roman" w:cs="Times New Roman"/>
          <w:b/>
          <w:position w:val="-1"/>
          <w:sz w:val="24"/>
          <w:szCs w:val="24"/>
          <w:lang w:eastAsia="ru-RU"/>
        </w:rPr>
        <w:t>не належить до спеціального водокористування</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Водночас, первинні водокористувачі - це ті, які мають власні </w:t>
      </w:r>
      <w:r w:rsidRPr="00264D9E">
        <w:rPr>
          <w:rFonts w:ascii="Times New Roman" w:eastAsia="Times New Roman" w:hAnsi="Times New Roman" w:cs="Times New Roman"/>
          <w:b/>
          <w:position w:val="-1"/>
          <w:sz w:val="24"/>
          <w:szCs w:val="24"/>
          <w:lang w:eastAsia="ru-RU"/>
        </w:rPr>
        <w:t>водозабірні споруди</w:t>
      </w:r>
      <w:r w:rsidRPr="00264D9E">
        <w:rPr>
          <w:rFonts w:ascii="Times New Roman" w:eastAsia="Times New Roman" w:hAnsi="Times New Roman" w:cs="Times New Roman"/>
          <w:position w:val="-1"/>
          <w:sz w:val="24"/>
          <w:szCs w:val="24"/>
          <w:lang w:eastAsia="ru-RU"/>
        </w:rPr>
        <w:t xml:space="preserve"> і відповідне обладнання для </w:t>
      </w:r>
      <w:r w:rsidRPr="00264D9E">
        <w:rPr>
          <w:rFonts w:ascii="Times New Roman" w:eastAsia="Times New Roman" w:hAnsi="Times New Roman" w:cs="Times New Roman"/>
          <w:b/>
          <w:position w:val="-1"/>
          <w:sz w:val="24"/>
          <w:szCs w:val="24"/>
          <w:lang w:eastAsia="ru-RU"/>
        </w:rPr>
        <w:t>забору води</w:t>
      </w:r>
      <w:r w:rsidRPr="00264D9E">
        <w:rPr>
          <w:rFonts w:ascii="Times New Roman" w:eastAsia="Times New Roman" w:hAnsi="Times New Roman" w:cs="Times New Roman"/>
          <w:position w:val="-1"/>
          <w:sz w:val="24"/>
          <w:szCs w:val="24"/>
          <w:lang w:eastAsia="ru-RU"/>
        </w:rPr>
        <w:t xml:space="preserve">, а також отримують воду з каналів </w:t>
      </w:r>
      <w:r w:rsidRPr="00264D9E">
        <w:rPr>
          <w:rFonts w:ascii="Times New Roman" w:eastAsia="Times New Roman" w:hAnsi="Times New Roman" w:cs="Times New Roman"/>
          <w:b/>
          <w:position w:val="-1"/>
          <w:sz w:val="24"/>
          <w:szCs w:val="24"/>
          <w:lang w:eastAsia="ru-RU"/>
        </w:rPr>
        <w:t xml:space="preserve">зрошувальних </w:t>
      </w:r>
      <w:r w:rsidRPr="00264D9E">
        <w:rPr>
          <w:rFonts w:ascii="Times New Roman" w:eastAsia="Times New Roman" w:hAnsi="Times New Roman" w:cs="Times New Roman"/>
          <w:position w:val="-1"/>
          <w:sz w:val="24"/>
          <w:szCs w:val="24"/>
          <w:lang w:eastAsia="ru-RU"/>
        </w:rPr>
        <w:t xml:space="preserve">і осушувальних </w:t>
      </w:r>
      <w:r w:rsidRPr="00264D9E">
        <w:rPr>
          <w:rFonts w:ascii="Times New Roman" w:eastAsia="Times New Roman" w:hAnsi="Times New Roman" w:cs="Times New Roman"/>
          <w:b/>
          <w:position w:val="-1"/>
          <w:sz w:val="24"/>
          <w:szCs w:val="24"/>
          <w:lang w:eastAsia="ru-RU"/>
        </w:rPr>
        <w:t>систем</w:t>
      </w:r>
      <w:r w:rsidRPr="00264D9E">
        <w:rPr>
          <w:rFonts w:ascii="Times New Roman" w:eastAsia="Times New Roman" w:hAnsi="Times New Roman" w:cs="Times New Roman"/>
          <w:position w:val="-1"/>
          <w:sz w:val="24"/>
          <w:szCs w:val="24"/>
          <w:lang w:eastAsia="ru-RU"/>
        </w:rPr>
        <w:t xml:space="preserve">, водосховищ, ставків, водогосподарських систем, каналів та водогонів (водопроводів) </w:t>
      </w:r>
      <w:proofErr w:type="spellStart"/>
      <w:r w:rsidRPr="00264D9E">
        <w:rPr>
          <w:rFonts w:ascii="Times New Roman" w:eastAsia="Times New Roman" w:hAnsi="Times New Roman" w:cs="Times New Roman"/>
          <w:position w:val="-1"/>
          <w:sz w:val="24"/>
          <w:szCs w:val="24"/>
          <w:lang w:eastAsia="ru-RU"/>
        </w:rPr>
        <w:t>міжбасейнового</w:t>
      </w:r>
      <w:proofErr w:type="spellEnd"/>
      <w:r w:rsidRPr="00264D9E">
        <w:rPr>
          <w:rFonts w:ascii="Times New Roman" w:eastAsia="Times New Roman" w:hAnsi="Times New Roman" w:cs="Times New Roman"/>
          <w:position w:val="-1"/>
          <w:sz w:val="24"/>
          <w:szCs w:val="24"/>
          <w:lang w:eastAsia="ru-RU"/>
        </w:rPr>
        <w:t xml:space="preserve"> та </w:t>
      </w:r>
      <w:proofErr w:type="spellStart"/>
      <w:r w:rsidRPr="00264D9E">
        <w:rPr>
          <w:rFonts w:ascii="Times New Roman" w:eastAsia="Times New Roman" w:hAnsi="Times New Roman" w:cs="Times New Roman"/>
          <w:position w:val="-1"/>
          <w:sz w:val="24"/>
          <w:szCs w:val="24"/>
          <w:lang w:eastAsia="ru-RU"/>
        </w:rPr>
        <w:t>внутрішньобасейнового</w:t>
      </w:r>
      <w:proofErr w:type="spellEnd"/>
      <w:r w:rsidRPr="00264D9E">
        <w:rPr>
          <w:rFonts w:ascii="Times New Roman" w:eastAsia="Times New Roman" w:hAnsi="Times New Roman" w:cs="Times New Roman"/>
          <w:position w:val="-1"/>
          <w:sz w:val="24"/>
          <w:szCs w:val="24"/>
          <w:lang w:eastAsia="ru-RU"/>
        </w:rPr>
        <w:t xml:space="preserve"> перерозподілу водних ресурсів (частина 3 статті 42 Водного кодексу України).</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При цьому, відповідно до статті 1 законопроєкту послуги організації </w:t>
      </w:r>
      <w:proofErr w:type="spellStart"/>
      <w:r w:rsidRPr="00264D9E">
        <w:rPr>
          <w:rFonts w:ascii="Times New Roman" w:eastAsia="Times New Roman" w:hAnsi="Times New Roman" w:cs="Times New Roman"/>
          <w:position w:val="-1"/>
          <w:sz w:val="24"/>
          <w:szCs w:val="24"/>
          <w:lang w:eastAsia="ru-RU"/>
        </w:rPr>
        <w:t>водокористуваів</w:t>
      </w:r>
      <w:proofErr w:type="spellEnd"/>
      <w:r w:rsidRPr="00264D9E">
        <w:rPr>
          <w:rFonts w:ascii="Times New Roman" w:eastAsia="Times New Roman" w:hAnsi="Times New Roman" w:cs="Times New Roman"/>
          <w:position w:val="-1"/>
          <w:sz w:val="24"/>
          <w:szCs w:val="24"/>
          <w:lang w:eastAsia="ru-RU"/>
        </w:rPr>
        <w:t xml:space="preserve"> включають </w:t>
      </w:r>
      <w:r w:rsidRPr="00264D9E">
        <w:rPr>
          <w:rFonts w:ascii="Times New Roman" w:eastAsia="Times New Roman" w:hAnsi="Times New Roman" w:cs="Times New Roman"/>
          <w:b/>
          <w:position w:val="-1"/>
          <w:sz w:val="24"/>
          <w:szCs w:val="24"/>
          <w:lang w:eastAsia="ru-RU"/>
        </w:rPr>
        <w:t>забір води із джерела зрошення</w:t>
      </w:r>
      <w:r w:rsidRPr="00264D9E">
        <w:rPr>
          <w:rFonts w:ascii="Times New Roman" w:eastAsia="Times New Roman" w:hAnsi="Times New Roman" w:cs="Times New Roman"/>
          <w:position w:val="-1"/>
          <w:sz w:val="24"/>
          <w:szCs w:val="24"/>
          <w:lang w:eastAsia="ru-RU"/>
        </w:rPr>
        <w:t xml:space="preserve">, </w:t>
      </w:r>
      <w:r w:rsidRPr="00264D9E">
        <w:rPr>
          <w:rFonts w:ascii="Times New Roman" w:eastAsia="Times New Roman" w:hAnsi="Times New Roman" w:cs="Times New Roman"/>
          <w:b/>
          <w:position w:val="-1"/>
          <w:sz w:val="24"/>
          <w:szCs w:val="24"/>
          <w:lang w:eastAsia="ru-RU"/>
        </w:rPr>
        <w:t>її доставку водокористувачу для гідротехнічної меліорації</w:t>
      </w:r>
      <w:r w:rsidRPr="00264D9E">
        <w:rPr>
          <w:rFonts w:ascii="Times New Roman" w:eastAsia="Times New Roman" w:hAnsi="Times New Roman" w:cs="Times New Roman"/>
          <w:position w:val="-1"/>
          <w:sz w:val="24"/>
          <w:szCs w:val="24"/>
          <w:lang w:eastAsia="ru-RU"/>
        </w:rPr>
        <w:t xml:space="preserve"> та </w:t>
      </w:r>
      <w:r w:rsidRPr="00264D9E">
        <w:rPr>
          <w:rFonts w:ascii="Times New Roman" w:eastAsia="Times New Roman" w:hAnsi="Times New Roman" w:cs="Times New Roman"/>
          <w:b/>
          <w:position w:val="-1"/>
          <w:sz w:val="24"/>
          <w:szCs w:val="24"/>
          <w:lang w:eastAsia="ru-RU"/>
        </w:rPr>
        <w:t>відведення води</w:t>
      </w: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Тобто, організації водокористувачів є первинними водокористувачами.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Враховуючи вищезазначене, запропоновані проєктом зміни до частини 3 статті 48 Водного кодексу України не узгоджуються із частиною 4 статті 42, частинами 1 та 2 статті 48 та частиною 4 статті 65 Водного кодексу України, якими встановлено наступне:</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lang w:eastAsia="ru-RU"/>
        </w:rPr>
        <w:t xml:space="preserve">- </w:t>
      </w:r>
      <w:r w:rsidRPr="00264D9E">
        <w:rPr>
          <w:rFonts w:ascii="Times New Roman" w:eastAsia="Times New Roman" w:hAnsi="Times New Roman" w:cs="Times New Roman"/>
          <w:position w:val="-1"/>
          <w:sz w:val="24"/>
          <w:szCs w:val="24"/>
          <w:highlight w:val="white"/>
          <w:lang w:eastAsia="ru-RU"/>
        </w:rPr>
        <w:t xml:space="preserve">забір та використання води </w:t>
      </w:r>
      <w:r w:rsidRPr="00264D9E">
        <w:rPr>
          <w:rFonts w:ascii="Times New Roman" w:eastAsia="Times New Roman" w:hAnsi="Times New Roman" w:cs="Times New Roman"/>
          <w:b/>
          <w:position w:val="-1"/>
          <w:sz w:val="24"/>
          <w:szCs w:val="24"/>
          <w:highlight w:val="white"/>
          <w:lang w:eastAsia="ru-RU"/>
        </w:rPr>
        <w:t>первинними водокористувачами</w:t>
      </w:r>
      <w:r w:rsidRPr="00264D9E">
        <w:rPr>
          <w:rFonts w:ascii="Times New Roman" w:eastAsia="Times New Roman" w:hAnsi="Times New Roman" w:cs="Times New Roman"/>
          <w:position w:val="-1"/>
          <w:sz w:val="24"/>
          <w:szCs w:val="24"/>
          <w:highlight w:val="white"/>
          <w:lang w:eastAsia="ru-RU"/>
        </w:rPr>
        <w:t xml:space="preserve"> з каналів зрошувальних і осушувальних систем, водосховищ, ставків, водогосподарських систем, каналів та водогонів (водопроводів) </w:t>
      </w:r>
      <w:proofErr w:type="spellStart"/>
      <w:r w:rsidRPr="00264D9E">
        <w:rPr>
          <w:rFonts w:ascii="Times New Roman" w:eastAsia="Times New Roman" w:hAnsi="Times New Roman" w:cs="Times New Roman"/>
          <w:position w:val="-1"/>
          <w:sz w:val="24"/>
          <w:szCs w:val="24"/>
          <w:highlight w:val="white"/>
          <w:lang w:eastAsia="ru-RU"/>
        </w:rPr>
        <w:t>міжбасейнового</w:t>
      </w:r>
      <w:proofErr w:type="spellEnd"/>
      <w:r w:rsidRPr="00264D9E">
        <w:rPr>
          <w:rFonts w:ascii="Times New Roman" w:eastAsia="Times New Roman" w:hAnsi="Times New Roman" w:cs="Times New Roman"/>
          <w:position w:val="-1"/>
          <w:sz w:val="24"/>
          <w:szCs w:val="24"/>
          <w:highlight w:val="white"/>
          <w:lang w:eastAsia="ru-RU"/>
        </w:rPr>
        <w:t xml:space="preserve"> та </w:t>
      </w:r>
      <w:proofErr w:type="spellStart"/>
      <w:r w:rsidRPr="00264D9E">
        <w:rPr>
          <w:rFonts w:ascii="Times New Roman" w:eastAsia="Times New Roman" w:hAnsi="Times New Roman" w:cs="Times New Roman"/>
          <w:position w:val="-1"/>
          <w:sz w:val="24"/>
          <w:szCs w:val="24"/>
          <w:highlight w:val="white"/>
          <w:lang w:eastAsia="ru-RU"/>
        </w:rPr>
        <w:t>внутрішньобасейнового</w:t>
      </w:r>
      <w:proofErr w:type="spellEnd"/>
      <w:r w:rsidRPr="00264D9E">
        <w:rPr>
          <w:rFonts w:ascii="Times New Roman" w:eastAsia="Times New Roman" w:hAnsi="Times New Roman" w:cs="Times New Roman"/>
          <w:position w:val="-1"/>
          <w:sz w:val="24"/>
          <w:szCs w:val="24"/>
          <w:highlight w:val="white"/>
          <w:lang w:eastAsia="ru-RU"/>
        </w:rPr>
        <w:t xml:space="preserve"> перерозподілу водних ресурсів здійснюються на платній основі на підставі договору з підприємствами, установами та організаціями, що забезпечують перерозподіл (перекидання) водних ресурсів, у тому числі в маловодні регіони, та </w:t>
      </w:r>
      <w:r w:rsidRPr="00264D9E">
        <w:rPr>
          <w:rFonts w:ascii="Times New Roman" w:eastAsia="Times New Roman" w:hAnsi="Times New Roman" w:cs="Times New Roman"/>
          <w:b/>
          <w:position w:val="-1"/>
          <w:sz w:val="24"/>
          <w:szCs w:val="24"/>
          <w:highlight w:val="white"/>
          <w:lang w:eastAsia="ru-RU"/>
        </w:rPr>
        <w:t>за наявності дозволу на спеціальне водокористування</w:t>
      </w:r>
      <w:r w:rsidRPr="00264D9E">
        <w:rPr>
          <w:rFonts w:ascii="Times New Roman" w:eastAsia="Times New Roman" w:hAnsi="Times New Roman" w:cs="Times New Roman"/>
          <w:position w:val="-1"/>
          <w:sz w:val="24"/>
          <w:szCs w:val="24"/>
          <w:highlight w:val="white"/>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спеціальне водокористування - це </w:t>
      </w:r>
      <w:r w:rsidRPr="00264D9E">
        <w:rPr>
          <w:rFonts w:ascii="Times New Roman" w:eastAsia="Times New Roman" w:hAnsi="Times New Roman" w:cs="Times New Roman"/>
          <w:b/>
          <w:position w:val="-1"/>
          <w:sz w:val="24"/>
          <w:szCs w:val="24"/>
          <w:lang w:eastAsia="ru-RU"/>
        </w:rPr>
        <w:t>забір води</w:t>
      </w:r>
      <w:r w:rsidRPr="00264D9E">
        <w:rPr>
          <w:rFonts w:ascii="Times New Roman" w:eastAsia="Times New Roman" w:hAnsi="Times New Roman" w:cs="Times New Roman"/>
          <w:position w:val="-1"/>
          <w:sz w:val="24"/>
          <w:szCs w:val="24"/>
          <w:lang w:eastAsia="ru-RU"/>
        </w:rPr>
        <w:t xml:space="preserve"> з водних об'єктів із застосуванням споруд або технічних пристроїв, використання води та скидання забруднюючих речовин у </w:t>
      </w:r>
      <w:r w:rsidRPr="00264D9E">
        <w:rPr>
          <w:rFonts w:ascii="Times New Roman" w:eastAsia="Times New Roman" w:hAnsi="Times New Roman" w:cs="Times New Roman"/>
          <w:position w:val="-1"/>
          <w:sz w:val="24"/>
          <w:szCs w:val="24"/>
          <w:lang w:eastAsia="ru-RU"/>
        </w:rPr>
        <w:lastRenderedPageBreak/>
        <w:t>водні об'єкти, включаючи забір води та скидання забруднюючих речовин із зворотними водами із застосуванням каналів;</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lang w:eastAsia="ru-RU"/>
        </w:rPr>
        <w:t xml:space="preserve">- спеціальне водокористування здійснюється, в тому числі, для </w:t>
      </w:r>
      <w:r w:rsidRPr="00264D9E">
        <w:rPr>
          <w:rFonts w:ascii="Times New Roman" w:eastAsia="Times New Roman" w:hAnsi="Times New Roman" w:cs="Times New Roman"/>
          <w:b/>
          <w:position w:val="-1"/>
          <w:sz w:val="24"/>
          <w:szCs w:val="24"/>
          <w:lang w:eastAsia="ru-RU"/>
        </w:rPr>
        <w:t>сільськогосподарських потреб</w:t>
      </w:r>
      <w:r w:rsidRPr="00264D9E">
        <w:rPr>
          <w:rFonts w:ascii="Times New Roman" w:eastAsia="Times New Roman" w:hAnsi="Times New Roman" w:cs="Times New Roman"/>
          <w:position w:val="-1"/>
          <w:sz w:val="24"/>
          <w:szCs w:val="24"/>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lang w:eastAsia="ru-RU"/>
        </w:rPr>
      </w:pPr>
      <w:r w:rsidRPr="00264D9E">
        <w:rPr>
          <w:rFonts w:ascii="Times New Roman" w:eastAsia="Times New Roman" w:hAnsi="Times New Roman" w:cs="Times New Roman"/>
          <w:position w:val="-1"/>
          <w:sz w:val="24"/>
          <w:szCs w:val="24"/>
          <w:highlight w:val="white"/>
          <w:lang w:eastAsia="ru-RU"/>
        </w:rPr>
        <w:t xml:space="preserve"> - зрошення сільськогосподарських угідь та скидання дренажних вод у водні об'єкти здійснюються на </w:t>
      </w:r>
      <w:r w:rsidRPr="00264D9E">
        <w:rPr>
          <w:rFonts w:ascii="Times New Roman" w:eastAsia="Times New Roman" w:hAnsi="Times New Roman" w:cs="Times New Roman"/>
          <w:b/>
          <w:position w:val="-1"/>
          <w:sz w:val="24"/>
          <w:szCs w:val="24"/>
          <w:highlight w:val="white"/>
          <w:lang w:eastAsia="ru-RU"/>
        </w:rPr>
        <w:t>підставі дозволу на спеціальне водокористування</w:t>
      </w:r>
      <w:r w:rsidRPr="00264D9E">
        <w:rPr>
          <w:rFonts w:ascii="Times New Roman" w:eastAsia="Times New Roman" w:hAnsi="Times New Roman" w:cs="Times New Roman"/>
          <w:position w:val="-1"/>
          <w:sz w:val="24"/>
          <w:szCs w:val="24"/>
          <w:highlight w:val="white"/>
          <w:lang w:eastAsia="ru-RU"/>
        </w:rPr>
        <w:t>, який видається власнику зрошуваних угідь у встановленому цим Кодексом порядку.</w:t>
      </w:r>
      <w:r w:rsidRPr="00264D9E">
        <w:rPr>
          <w:rFonts w:ascii="Times New Roman" w:eastAsia="Times New Roman" w:hAnsi="Times New Roman" w:cs="Times New Roman"/>
          <w:position w:val="-1"/>
          <w:sz w:val="24"/>
          <w:szCs w:val="24"/>
          <w:lang w:eastAsia="ru-RU"/>
        </w:rPr>
        <w:t xml:space="preserve">       </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lang w:eastAsia="ru-RU"/>
        </w:rPr>
        <w:t xml:space="preserve">5. Із статті 13 Закону України “Про меліорацію земель” законопроєкт виключає повноваження Кабінету Міністрів України </w:t>
      </w:r>
      <w:r w:rsidRPr="00264D9E">
        <w:rPr>
          <w:rFonts w:ascii="Times New Roman" w:eastAsia="Times New Roman" w:hAnsi="Times New Roman" w:cs="Times New Roman"/>
          <w:position w:val="-1"/>
          <w:sz w:val="24"/>
          <w:szCs w:val="24"/>
          <w:highlight w:val="white"/>
          <w:lang w:eastAsia="ru-RU"/>
        </w:rPr>
        <w:t xml:space="preserve">приймати рішення про </w:t>
      </w:r>
      <w:r w:rsidRPr="00264D9E">
        <w:rPr>
          <w:rFonts w:ascii="Times New Roman" w:eastAsia="Times New Roman" w:hAnsi="Times New Roman" w:cs="Times New Roman"/>
          <w:b/>
          <w:position w:val="-1"/>
          <w:sz w:val="24"/>
          <w:szCs w:val="24"/>
          <w:highlight w:val="white"/>
          <w:lang w:eastAsia="ru-RU"/>
        </w:rPr>
        <w:t>зупинення</w:t>
      </w:r>
      <w:r w:rsidRPr="00264D9E">
        <w:rPr>
          <w:rFonts w:ascii="Times New Roman" w:eastAsia="Times New Roman" w:hAnsi="Times New Roman" w:cs="Times New Roman"/>
          <w:position w:val="-1"/>
          <w:sz w:val="24"/>
          <w:szCs w:val="24"/>
          <w:highlight w:val="white"/>
          <w:lang w:eastAsia="ru-RU"/>
        </w:rPr>
        <w:t xml:space="preserve"> або </w:t>
      </w:r>
      <w:r w:rsidRPr="00264D9E">
        <w:rPr>
          <w:rFonts w:ascii="Times New Roman" w:eastAsia="Times New Roman" w:hAnsi="Times New Roman" w:cs="Times New Roman"/>
          <w:b/>
          <w:position w:val="-1"/>
          <w:sz w:val="24"/>
          <w:szCs w:val="24"/>
          <w:highlight w:val="white"/>
          <w:lang w:eastAsia="ru-RU"/>
        </w:rPr>
        <w:t>припинення</w:t>
      </w:r>
      <w:r w:rsidRPr="00264D9E">
        <w:rPr>
          <w:rFonts w:ascii="Times New Roman" w:eastAsia="Times New Roman" w:hAnsi="Times New Roman" w:cs="Times New Roman"/>
          <w:position w:val="-1"/>
          <w:sz w:val="24"/>
          <w:szCs w:val="24"/>
          <w:highlight w:val="white"/>
          <w:lang w:eastAsia="ru-RU"/>
        </w:rPr>
        <w:t xml:space="preserve"> </w:t>
      </w:r>
      <w:r w:rsidRPr="00264D9E">
        <w:rPr>
          <w:rFonts w:ascii="Times New Roman" w:eastAsia="Times New Roman" w:hAnsi="Times New Roman" w:cs="Times New Roman"/>
          <w:b/>
          <w:i/>
          <w:position w:val="-1"/>
          <w:sz w:val="24"/>
          <w:szCs w:val="24"/>
          <w:highlight w:val="white"/>
          <w:lang w:eastAsia="ru-RU"/>
        </w:rPr>
        <w:t>будівництва (реконструкції) меліоративних систем та окремих об'єктів інженерної інфраструктури</w:t>
      </w:r>
      <w:r w:rsidRPr="00264D9E">
        <w:rPr>
          <w:rFonts w:ascii="Times New Roman" w:eastAsia="Times New Roman" w:hAnsi="Times New Roman" w:cs="Times New Roman"/>
          <w:position w:val="-1"/>
          <w:sz w:val="24"/>
          <w:szCs w:val="24"/>
          <w:highlight w:val="white"/>
          <w:lang w:eastAsia="ru-RU"/>
        </w:rPr>
        <w:t xml:space="preserve"> у разі здійснення будівництва (реконструкції) з порушенням вимог законодавства про меліорацію земель, а також у разі виникнення надзвичайних ситуацій.</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 xml:space="preserve">Це положення законопроєкту потребує узгодження із пунктом 2 частини 2 статті 20 Закону України “Про Кабінет Міністрів України”, згідно з яким Кабінет Міністрів України приймає рішення про </w:t>
      </w:r>
      <w:r w:rsidRPr="00264D9E">
        <w:rPr>
          <w:rFonts w:ascii="Times New Roman" w:eastAsia="Times New Roman" w:hAnsi="Times New Roman" w:cs="Times New Roman"/>
          <w:b/>
          <w:position w:val="-1"/>
          <w:sz w:val="24"/>
          <w:szCs w:val="24"/>
          <w:highlight w:val="white"/>
          <w:lang w:eastAsia="ru-RU"/>
        </w:rPr>
        <w:t>обмеження</w:t>
      </w:r>
      <w:r w:rsidRPr="00264D9E">
        <w:rPr>
          <w:rFonts w:ascii="Times New Roman" w:eastAsia="Times New Roman" w:hAnsi="Times New Roman" w:cs="Times New Roman"/>
          <w:position w:val="-1"/>
          <w:sz w:val="24"/>
          <w:szCs w:val="24"/>
          <w:highlight w:val="white"/>
          <w:lang w:eastAsia="ru-RU"/>
        </w:rPr>
        <w:t xml:space="preserve">, </w:t>
      </w:r>
      <w:r w:rsidRPr="00264D9E">
        <w:rPr>
          <w:rFonts w:ascii="Times New Roman" w:eastAsia="Times New Roman" w:hAnsi="Times New Roman" w:cs="Times New Roman"/>
          <w:b/>
          <w:position w:val="-1"/>
          <w:sz w:val="24"/>
          <w:szCs w:val="24"/>
          <w:highlight w:val="white"/>
          <w:lang w:eastAsia="ru-RU"/>
        </w:rPr>
        <w:t>тимчасову заборону (зупинення)</w:t>
      </w:r>
      <w:r w:rsidRPr="00264D9E">
        <w:rPr>
          <w:rFonts w:ascii="Times New Roman" w:eastAsia="Times New Roman" w:hAnsi="Times New Roman" w:cs="Times New Roman"/>
          <w:position w:val="-1"/>
          <w:sz w:val="24"/>
          <w:szCs w:val="24"/>
          <w:highlight w:val="white"/>
          <w:lang w:eastAsia="ru-RU"/>
        </w:rPr>
        <w:t xml:space="preserve"> або </w:t>
      </w:r>
      <w:r w:rsidRPr="00264D9E">
        <w:rPr>
          <w:rFonts w:ascii="Times New Roman" w:eastAsia="Times New Roman" w:hAnsi="Times New Roman" w:cs="Times New Roman"/>
          <w:b/>
          <w:position w:val="-1"/>
          <w:sz w:val="24"/>
          <w:szCs w:val="24"/>
          <w:highlight w:val="white"/>
          <w:lang w:eastAsia="ru-RU"/>
        </w:rPr>
        <w:t>припинення</w:t>
      </w:r>
      <w:r w:rsidRPr="00264D9E">
        <w:rPr>
          <w:rFonts w:ascii="Times New Roman" w:eastAsia="Times New Roman" w:hAnsi="Times New Roman" w:cs="Times New Roman"/>
          <w:position w:val="-1"/>
          <w:sz w:val="24"/>
          <w:szCs w:val="24"/>
          <w:highlight w:val="white"/>
          <w:lang w:eastAsia="ru-RU"/>
        </w:rPr>
        <w:t xml:space="preserve"> </w:t>
      </w:r>
      <w:r w:rsidRPr="00264D9E">
        <w:rPr>
          <w:rFonts w:ascii="Times New Roman" w:eastAsia="Times New Roman" w:hAnsi="Times New Roman" w:cs="Times New Roman"/>
          <w:b/>
          <w:i/>
          <w:position w:val="-1"/>
          <w:sz w:val="24"/>
          <w:szCs w:val="24"/>
          <w:highlight w:val="white"/>
          <w:lang w:eastAsia="ru-RU"/>
        </w:rPr>
        <w:t>діяльності підприємств, установ та організацій</w:t>
      </w:r>
      <w:r w:rsidRPr="00264D9E">
        <w:rPr>
          <w:rFonts w:ascii="Times New Roman" w:eastAsia="Times New Roman" w:hAnsi="Times New Roman" w:cs="Times New Roman"/>
          <w:position w:val="-1"/>
          <w:sz w:val="24"/>
          <w:szCs w:val="24"/>
          <w:highlight w:val="white"/>
          <w:lang w:eastAsia="ru-RU"/>
        </w:rPr>
        <w:t xml:space="preserve"> незалежно від форми власності у разі порушення ними законодавства про охорону праці та навколишнього природного середовища.</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lang w:eastAsia="ru-RU"/>
        </w:rPr>
        <w:t xml:space="preserve">6. Проєктом пропонується позбавити </w:t>
      </w:r>
      <w:r w:rsidRPr="00264D9E">
        <w:rPr>
          <w:rFonts w:ascii="Times New Roman" w:eastAsia="Times New Roman" w:hAnsi="Times New Roman" w:cs="Times New Roman"/>
          <w:b/>
          <w:position w:val="-1"/>
          <w:sz w:val="24"/>
          <w:szCs w:val="24"/>
          <w:highlight w:val="white"/>
          <w:lang w:eastAsia="ru-RU"/>
        </w:rPr>
        <w:t>виконавчі органи сільських, селищних, міських рад</w:t>
      </w:r>
      <w:r w:rsidRPr="00264D9E">
        <w:rPr>
          <w:rFonts w:ascii="Times New Roman" w:eastAsia="Times New Roman" w:hAnsi="Times New Roman" w:cs="Times New Roman"/>
          <w:position w:val="-1"/>
          <w:sz w:val="24"/>
          <w:szCs w:val="24"/>
          <w:highlight w:val="white"/>
          <w:lang w:eastAsia="ru-RU"/>
        </w:rPr>
        <w:t xml:space="preserve"> повноважень щодо здійснення </w:t>
      </w:r>
      <w:r w:rsidRPr="00264D9E">
        <w:rPr>
          <w:rFonts w:ascii="Times New Roman" w:eastAsia="Times New Roman" w:hAnsi="Times New Roman" w:cs="Times New Roman"/>
          <w:b/>
          <w:position w:val="-1"/>
          <w:sz w:val="24"/>
          <w:szCs w:val="24"/>
          <w:highlight w:val="white"/>
          <w:lang w:eastAsia="ru-RU"/>
        </w:rPr>
        <w:t>державного контролю</w:t>
      </w:r>
      <w:r w:rsidRPr="00264D9E">
        <w:rPr>
          <w:rFonts w:ascii="Times New Roman" w:eastAsia="Times New Roman" w:hAnsi="Times New Roman" w:cs="Times New Roman"/>
          <w:b/>
          <w:i/>
          <w:position w:val="-1"/>
          <w:sz w:val="24"/>
          <w:szCs w:val="24"/>
          <w:highlight w:val="white"/>
          <w:lang w:eastAsia="ru-RU"/>
        </w:rPr>
        <w:t xml:space="preserve"> за додержанням законодавства з питань меліорації земель</w:t>
      </w:r>
      <w:r w:rsidRPr="00264D9E">
        <w:rPr>
          <w:rFonts w:ascii="Times New Roman" w:eastAsia="Times New Roman" w:hAnsi="Times New Roman" w:cs="Times New Roman"/>
          <w:position w:val="-1"/>
          <w:sz w:val="24"/>
          <w:szCs w:val="24"/>
          <w:highlight w:val="white"/>
          <w:lang w:eastAsia="ru-RU"/>
        </w:rPr>
        <w:t>, затверджених проектів на будівництво (реконструкцію) меліоративних систем місцевого значення та окремих об'єктів інженерної інфраструктури, зупинення у випадках, передбачених законом, їх будівництва (реконструкції), яке проводиться з порушенням вимог проектів і може заподіяти шкоду навколишньому природному середовищу (зміни до пункту “б” частини 2 статті 18 Закону України “</w:t>
      </w:r>
      <w:r w:rsidRPr="00264D9E">
        <w:rPr>
          <w:rFonts w:ascii="Times New Roman" w:eastAsia="Times New Roman" w:hAnsi="Times New Roman" w:cs="Times New Roman"/>
          <w:position w:val="-1"/>
          <w:sz w:val="24"/>
          <w:szCs w:val="24"/>
          <w:lang w:eastAsia="ru-RU"/>
        </w:rPr>
        <w:t>Про меліорацію земель</w:t>
      </w:r>
      <w:r w:rsidRPr="00264D9E">
        <w:rPr>
          <w:rFonts w:ascii="Times New Roman" w:eastAsia="Times New Roman" w:hAnsi="Times New Roman" w:cs="Times New Roman"/>
          <w:position w:val="-1"/>
          <w:sz w:val="24"/>
          <w:szCs w:val="24"/>
          <w:highlight w:val="white"/>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 xml:space="preserve">Але, при цьому, відповідно до підпункту 1 пункту “б” частини 1 статті 33 Закону України “Про місцеве самоврядування в Україні” </w:t>
      </w:r>
      <w:r w:rsidRPr="00264D9E">
        <w:rPr>
          <w:rFonts w:ascii="Times New Roman" w:eastAsia="Times New Roman" w:hAnsi="Times New Roman" w:cs="Times New Roman"/>
          <w:b/>
          <w:position w:val="-1"/>
          <w:sz w:val="24"/>
          <w:szCs w:val="24"/>
          <w:highlight w:val="white"/>
          <w:lang w:eastAsia="ru-RU"/>
        </w:rPr>
        <w:t xml:space="preserve">здійснення контролю </w:t>
      </w:r>
      <w:r w:rsidRPr="00264D9E">
        <w:rPr>
          <w:rFonts w:ascii="Times New Roman" w:eastAsia="Times New Roman" w:hAnsi="Times New Roman" w:cs="Times New Roman"/>
          <w:b/>
          <w:i/>
          <w:position w:val="-1"/>
          <w:sz w:val="24"/>
          <w:szCs w:val="24"/>
          <w:highlight w:val="white"/>
          <w:lang w:eastAsia="ru-RU"/>
        </w:rPr>
        <w:t>за додержанням земельного та природоохоронного законодавства, використанням і охороною земель</w:t>
      </w:r>
      <w:r w:rsidRPr="00264D9E">
        <w:rPr>
          <w:rFonts w:ascii="Times New Roman" w:eastAsia="Times New Roman" w:hAnsi="Times New Roman" w:cs="Times New Roman"/>
          <w:position w:val="-1"/>
          <w:sz w:val="24"/>
          <w:szCs w:val="24"/>
          <w:highlight w:val="white"/>
          <w:lang w:eastAsia="ru-RU"/>
        </w:rPr>
        <w:t xml:space="preserve">, природних ресурсів загальнодержавного та місцевого значення, відтворенням лісів </w:t>
      </w:r>
      <w:r w:rsidRPr="00264D9E">
        <w:rPr>
          <w:rFonts w:ascii="Times New Roman" w:eastAsia="Times New Roman" w:hAnsi="Times New Roman" w:cs="Times New Roman"/>
          <w:position w:val="-1"/>
          <w:sz w:val="24"/>
          <w:szCs w:val="24"/>
          <w:lang w:eastAsia="ru-RU"/>
        </w:rPr>
        <w:t xml:space="preserve">належить до делегованих повноважень </w:t>
      </w:r>
      <w:r w:rsidRPr="00264D9E">
        <w:rPr>
          <w:rFonts w:ascii="Times New Roman" w:eastAsia="Times New Roman" w:hAnsi="Times New Roman" w:cs="Times New Roman"/>
          <w:b/>
          <w:position w:val="-1"/>
          <w:sz w:val="24"/>
          <w:szCs w:val="24"/>
          <w:highlight w:val="white"/>
          <w:lang w:eastAsia="ru-RU"/>
        </w:rPr>
        <w:t>виконавчих органів сільських, селищних, міських рад</w:t>
      </w:r>
      <w:r w:rsidRPr="00264D9E">
        <w:rPr>
          <w:rFonts w:ascii="Times New Roman" w:eastAsia="Times New Roman" w:hAnsi="Times New Roman" w:cs="Times New Roman"/>
          <w:position w:val="-1"/>
          <w:sz w:val="24"/>
          <w:szCs w:val="24"/>
          <w:highlight w:val="white"/>
          <w:lang w:eastAsia="ru-RU"/>
        </w:rPr>
        <w:t>.</w:t>
      </w:r>
    </w:p>
    <w:p w:rsidR="00264D9E" w:rsidRPr="00264D9E" w:rsidRDefault="00264D9E" w:rsidP="00264D9E">
      <w:pPr>
        <w:suppressAutoHyphens/>
        <w:spacing w:line="240" w:lineRule="auto"/>
        <w:ind w:firstLine="720"/>
        <w:jc w:val="both"/>
        <w:textDirection w:val="btLr"/>
        <w:textAlignment w:val="top"/>
        <w:rPr>
          <w:rFonts w:ascii="Times New Roman" w:eastAsia="Calibri" w:hAnsi="Times New Roman" w:cs="Times New Roman"/>
          <w:position w:val="-1"/>
          <w:sz w:val="24"/>
          <w:szCs w:val="24"/>
          <w:lang w:eastAsia="ru-RU"/>
        </w:rPr>
      </w:pPr>
      <w:r w:rsidRPr="00264D9E">
        <w:rPr>
          <w:rFonts w:ascii="Times New Roman" w:eastAsia="Times New Roman" w:hAnsi="Times New Roman" w:cs="Times New Roman"/>
          <w:position w:val="-1"/>
          <w:sz w:val="24"/>
          <w:szCs w:val="24"/>
          <w:highlight w:val="white"/>
          <w:lang w:eastAsia="ru-RU"/>
        </w:rPr>
        <w:t>7. Законопроєкт доповнює Закон України “</w:t>
      </w:r>
      <w:r w:rsidRPr="00264D9E">
        <w:rPr>
          <w:rFonts w:ascii="Times New Roman" w:eastAsia="Times New Roman" w:hAnsi="Times New Roman" w:cs="Times New Roman"/>
          <w:position w:val="-1"/>
          <w:sz w:val="24"/>
          <w:szCs w:val="24"/>
          <w:lang w:eastAsia="ru-RU"/>
        </w:rPr>
        <w:t>Про меліорацію земель</w:t>
      </w:r>
      <w:r w:rsidRPr="00264D9E">
        <w:rPr>
          <w:rFonts w:ascii="Times New Roman" w:eastAsia="Times New Roman" w:hAnsi="Times New Roman" w:cs="Times New Roman"/>
          <w:position w:val="-1"/>
          <w:sz w:val="24"/>
          <w:szCs w:val="24"/>
          <w:highlight w:val="white"/>
          <w:lang w:eastAsia="ru-RU"/>
        </w:rPr>
        <w:t xml:space="preserve">” новою статтею 24-1, згідно з якою </w:t>
      </w:r>
      <w:r w:rsidRPr="00264D9E">
        <w:rPr>
          <w:rFonts w:ascii="Times New Roman" w:eastAsia="Times New Roman" w:hAnsi="Times New Roman" w:cs="Times New Roman"/>
          <w:position w:val="-1"/>
          <w:sz w:val="24"/>
          <w:szCs w:val="24"/>
          <w:lang w:eastAsia="ru-RU"/>
        </w:rPr>
        <w:t xml:space="preserve">власники меліоративних мереж </w:t>
      </w:r>
      <w:r w:rsidRPr="00264D9E">
        <w:rPr>
          <w:rFonts w:ascii="Times New Roman" w:eastAsia="Times New Roman" w:hAnsi="Times New Roman" w:cs="Times New Roman"/>
          <w:b/>
          <w:position w:val="-1"/>
          <w:sz w:val="24"/>
          <w:szCs w:val="24"/>
          <w:lang w:eastAsia="ru-RU"/>
        </w:rPr>
        <w:t>зобов’язані надавати послуги</w:t>
      </w:r>
      <w:r w:rsidRPr="00264D9E">
        <w:rPr>
          <w:rFonts w:ascii="Times New Roman" w:eastAsia="Times New Roman" w:hAnsi="Times New Roman" w:cs="Times New Roman"/>
          <w:position w:val="-1"/>
          <w:sz w:val="24"/>
          <w:szCs w:val="24"/>
          <w:lang w:eastAsia="ru-RU"/>
        </w:rPr>
        <w:t>, пов’язані із забором, доставкою води та її відведенням, власникам, які самостійно користуються земельною ділянкою, та користувачам переданих у користування земельних ділянок, включених до території обслуговування такої мережі відповідно до проектної документації на її будівництво, незалежно від того, чи погодили такі власники (користувачі) умови забору, доставки води та її відведення до початку будівництва меліоративної мережі.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Передбачений проєктом примус власників меліоративних мереж до надання ними послуг суперечить статтям 3 та 627 Цивільного кодексу України, якими встановлено наступне:</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 однією із загальних засад цивільного законодавства є свобода договору;</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r w:rsidRPr="00264D9E">
        <w:rPr>
          <w:rFonts w:ascii="Times New Roman" w:eastAsia="Times New Roman" w:hAnsi="Times New Roman" w:cs="Times New Roman"/>
          <w:position w:val="-1"/>
          <w:sz w:val="24"/>
          <w:szCs w:val="24"/>
          <w:highlight w:val="white"/>
          <w:lang w:eastAsia="ru-RU"/>
        </w:rPr>
        <w:t>- сторони є вільними в укладенні договору, виборі контрагента та визначенні умов договору з урахуванням вимог цього Кодексу, інших актів цивільного законодавства, звичаїв ділового обороту, вимог розумності та справедливості.</w:t>
      </w:r>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position w:val="-1"/>
          <w:sz w:val="24"/>
          <w:szCs w:val="24"/>
          <w:highlight w:val="white"/>
          <w:lang w:eastAsia="ru-RU"/>
        </w:rPr>
      </w:pPr>
      <w:bookmarkStart w:id="2" w:name="_heading=h.lyq2l1dm4kf5" w:colFirst="0" w:colLast="0"/>
      <w:bookmarkEnd w:id="2"/>
    </w:p>
    <w:p w:rsidR="00264D9E" w:rsidRPr="00264D9E" w:rsidRDefault="00264D9E" w:rsidP="00264D9E">
      <w:pPr>
        <w:suppressAutoHyphens/>
        <w:spacing w:line="240" w:lineRule="auto"/>
        <w:ind w:firstLine="720"/>
        <w:jc w:val="both"/>
        <w:textDirection w:val="btLr"/>
        <w:textAlignment w:val="top"/>
        <w:rPr>
          <w:rFonts w:ascii="Times New Roman" w:eastAsia="Times New Roman" w:hAnsi="Times New Roman" w:cs="Times New Roman"/>
          <w:b/>
          <w:position w:val="-1"/>
          <w:sz w:val="24"/>
          <w:szCs w:val="24"/>
          <w:vertAlign w:val="superscript"/>
          <w:lang w:eastAsia="ru-RU"/>
        </w:rPr>
      </w:pPr>
      <w:r w:rsidRPr="00264D9E">
        <w:rPr>
          <w:rFonts w:ascii="Times New Roman" w:eastAsia="Times New Roman" w:hAnsi="Times New Roman" w:cs="Times New Roman"/>
          <w:b/>
          <w:position w:val="-1"/>
          <w:sz w:val="24"/>
          <w:szCs w:val="24"/>
          <w:lang w:eastAsia="ru-RU"/>
        </w:rPr>
        <w:t xml:space="preserve">Позиції державних </w:t>
      </w:r>
      <w:proofErr w:type="spellStart"/>
      <w:r w:rsidRPr="00264D9E">
        <w:rPr>
          <w:rFonts w:ascii="Times New Roman" w:eastAsia="Times New Roman" w:hAnsi="Times New Roman" w:cs="Times New Roman"/>
          <w:b/>
          <w:position w:val="-1"/>
          <w:sz w:val="24"/>
          <w:szCs w:val="24"/>
          <w:lang w:eastAsia="ru-RU"/>
        </w:rPr>
        <w:t>стейкхолдерів</w:t>
      </w:r>
      <w:proofErr w:type="spellEnd"/>
      <w:r w:rsidRPr="00264D9E">
        <w:rPr>
          <w:rFonts w:ascii="Times New Roman" w:eastAsia="Times New Roman" w:hAnsi="Times New Roman" w:cs="Times New Roman"/>
          <w:b/>
          <w:position w:val="-1"/>
          <w:sz w:val="24"/>
          <w:szCs w:val="24"/>
          <w:vertAlign w:val="superscript"/>
          <w:lang w:eastAsia="ru-RU"/>
        </w:rPr>
        <w:footnoteReference w:id="3"/>
      </w:r>
    </w:p>
    <w:p w:rsidR="00E519DF" w:rsidRPr="001C53C3" w:rsidRDefault="00264D9E" w:rsidP="00264D9E">
      <w:pPr>
        <w:suppressAutoHyphens/>
        <w:spacing w:line="240" w:lineRule="auto"/>
        <w:ind w:firstLine="720"/>
        <w:jc w:val="both"/>
        <w:textDirection w:val="btLr"/>
        <w:textAlignment w:val="top"/>
        <w:rPr>
          <w:rFonts w:ascii="Times New Roman" w:eastAsia="Times New Roman" w:hAnsi="Times New Roman" w:cs="Times New Roman"/>
          <w:color w:val="auto"/>
          <w:sz w:val="24"/>
          <w:szCs w:val="24"/>
          <w:lang w:eastAsia="ru-RU"/>
        </w:rPr>
      </w:pPr>
      <w:r w:rsidRPr="00264D9E">
        <w:rPr>
          <w:rFonts w:ascii="Times New Roman" w:eastAsia="Times New Roman" w:hAnsi="Times New Roman" w:cs="Times New Roman"/>
          <w:color w:val="1D1D1B"/>
          <w:position w:val="-1"/>
          <w:sz w:val="24"/>
          <w:szCs w:val="24"/>
          <w:highlight w:val="white"/>
          <w:lang w:eastAsia="ru-RU"/>
        </w:rPr>
        <w:t>Міністерство аграрної політики та продовольства України</w:t>
      </w:r>
      <w:r w:rsidRPr="00264D9E">
        <w:rPr>
          <w:rFonts w:ascii="Times New Roman" w:eastAsia="Times New Roman" w:hAnsi="Times New Roman" w:cs="Times New Roman"/>
          <w:position w:val="-1"/>
          <w:sz w:val="24"/>
          <w:szCs w:val="24"/>
          <w:lang w:eastAsia="ru-RU"/>
        </w:rPr>
        <w:t xml:space="preserve"> </w:t>
      </w:r>
      <w:r w:rsidRPr="00264D9E">
        <w:rPr>
          <w:rFonts w:ascii="Times New Roman" w:eastAsia="Times New Roman" w:hAnsi="Times New Roman" w:cs="Times New Roman"/>
          <w:b/>
          <w:position w:val="-1"/>
          <w:sz w:val="24"/>
          <w:szCs w:val="24"/>
          <w:lang w:eastAsia="ru-RU"/>
        </w:rPr>
        <w:t>підтримує</w:t>
      </w:r>
      <w:r w:rsidRPr="00264D9E">
        <w:rPr>
          <w:rFonts w:ascii="Times New Roman" w:eastAsia="Times New Roman" w:hAnsi="Times New Roman" w:cs="Times New Roman"/>
          <w:position w:val="-1"/>
          <w:sz w:val="24"/>
          <w:szCs w:val="24"/>
          <w:lang w:eastAsia="ru-RU"/>
        </w:rPr>
        <w:t xml:space="preserve"> законопроєкт.</w:t>
      </w:r>
    </w:p>
    <w:sectPr w:rsidR="00E519DF" w:rsidRPr="001C53C3">
      <w:headerReference w:type="first" r:id="rId8"/>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564" w:rsidRDefault="00683564">
      <w:pPr>
        <w:spacing w:line="240" w:lineRule="auto"/>
      </w:pPr>
      <w:r>
        <w:separator/>
      </w:r>
    </w:p>
  </w:endnote>
  <w:endnote w:type="continuationSeparator" w:id="0">
    <w:p w:rsidR="00683564" w:rsidRDefault="00683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ntiqu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564" w:rsidRDefault="00683564">
      <w:pPr>
        <w:spacing w:line="240" w:lineRule="auto"/>
      </w:pPr>
      <w:r>
        <w:separator/>
      </w:r>
    </w:p>
  </w:footnote>
  <w:footnote w:type="continuationSeparator" w:id="0">
    <w:p w:rsidR="00683564" w:rsidRDefault="00683564">
      <w:pPr>
        <w:spacing w:line="240" w:lineRule="auto"/>
      </w:pPr>
      <w:r>
        <w:continuationSeparator/>
      </w:r>
    </w:p>
  </w:footnote>
  <w:footnote w:id="1">
    <w:p w:rsidR="00E519DF" w:rsidRDefault="00D84268">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Цей висновок підготовлений відповідно до Методології проведення антикорупційної експертизи законопроєктів аналітичним центром “Інститут законодавчих ідей”</w:t>
      </w:r>
    </w:p>
  </w:footnote>
  <w:footnote w:id="2">
    <w:p w:rsidR="00264D9E" w:rsidRDefault="00264D9E" w:rsidP="00264D9E">
      <w:pPr>
        <w:spacing w:line="240" w:lineRule="auto"/>
        <w:ind w:hanging="2"/>
      </w:pPr>
      <w:r>
        <w:rPr>
          <w:vertAlign w:val="superscript"/>
        </w:rPr>
        <w:footnoteRef/>
      </w:r>
      <w:r>
        <w:rPr>
          <w:sz w:val="20"/>
          <w:szCs w:val="20"/>
        </w:rPr>
        <w:t xml:space="preserve"> </w:t>
      </w:r>
      <w:hyperlink r:id="rId1">
        <w:r>
          <w:rPr>
            <w:color w:val="1155CC"/>
            <w:sz w:val="20"/>
            <w:szCs w:val="20"/>
            <w:u w:val="single"/>
          </w:rPr>
          <w:t>https://rge9.izi.institute/conclusion/pro-organizatsiyi-vodokorystuvachiv-ta-stymulyuvannya-gidrotehnichnoyi-melioratsiyi-zemel-2/</w:t>
        </w:r>
      </w:hyperlink>
      <w:r>
        <w:rPr>
          <w:sz w:val="20"/>
          <w:szCs w:val="20"/>
        </w:rPr>
        <w:t xml:space="preserve"> </w:t>
      </w:r>
    </w:p>
  </w:footnote>
  <w:footnote w:id="3">
    <w:p w:rsidR="00264D9E" w:rsidRDefault="00264D9E" w:rsidP="00264D9E">
      <w:pPr>
        <w:spacing w:line="240" w:lineRule="auto"/>
        <w:ind w:hanging="2"/>
        <w:rPr>
          <w:sz w:val="20"/>
        </w:rPr>
      </w:pPr>
      <w:r>
        <w:rPr>
          <w:vertAlign w:val="superscript"/>
        </w:rPr>
        <w:footnoteRef/>
      </w:r>
      <w:r>
        <w:rPr>
          <w:sz w:val="20"/>
          <w:szCs w:val="20"/>
        </w:rPr>
        <w:t xml:space="preserve"> </w:t>
      </w:r>
      <w:hyperlink r:id="rId2">
        <w:r>
          <w:rPr>
            <w:color w:val="1155CC"/>
            <w:sz w:val="20"/>
            <w:szCs w:val="20"/>
            <w:u w:val="single"/>
          </w:rPr>
          <w:t>https://www.kmu.gov.ua/bills/proekt-zakonu-pro-organizatsii-vodokoristuvachiv-ta-stimulyuvannya-gidrotekhnichnoi-melioratsii-zemel</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9DF" w:rsidRDefault="00E519DF">
    <w:pPr>
      <w:widowControl w:val="0"/>
      <w:pBdr>
        <w:top w:val="nil"/>
        <w:left w:val="nil"/>
        <w:bottom w:val="nil"/>
        <w:right w:val="nil"/>
        <w:between w:val="nil"/>
      </w:pBdr>
      <w:rPr>
        <w:sz w:val="20"/>
        <w:szCs w:val="20"/>
      </w:rPr>
    </w:pPr>
  </w:p>
  <w:tbl>
    <w:tblPr>
      <w:tblStyle w:val="afc"/>
      <w:tblW w:w="971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7"/>
      <w:gridCol w:w="3623"/>
      <w:gridCol w:w="3119"/>
    </w:tblGrid>
    <w:tr w:rsidR="00E519DF">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D84268">
          <w:pPr>
            <w:spacing w:before="120"/>
            <w:rPr>
              <w:rFonts w:ascii="Cambria" w:eastAsia="Cambria" w:hAnsi="Cambria" w:cs="Cambria"/>
              <w:b/>
              <w:color w:val="333399"/>
            </w:rPr>
          </w:pPr>
          <w:r>
            <w:rPr>
              <w:rFonts w:ascii="Cambria" w:eastAsia="Cambria" w:hAnsi="Cambria" w:cs="Cambria"/>
              <w:b/>
              <w:color w:val="333399"/>
            </w:rPr>
            <w:t xml:space="preserve">               </w:t>
          </w:r>
        </w:p>
        <w:p w:rsidR="00E519DF" w:rsidRDefault="00D84268">
          <w:pPr>
            <w:spacing w:before="120"/>
            <w:jc w:val="center"/>
            <w:rPr>
              <w:rFonts w:ascii="Times New Roman" w:eastAsia="Times New Roman" w:hAnsi="Times New Roman" w:cs="Times New Roman"/>
              <w:color w:val="020000"/>
              <w:sz w:val="24"/>
              <w:szCs w:val="24"/>
            </w:rPr>
          </w:pPr>
          <w:r>
            <w:rPr>
              <w:rFonts w:ascii="Times New Roman" w:eastAsia="Times New Roman" w:hAnsi="Times New Roman" w:cs="Times New Roman"/>
              <w:b/>
              <w:color w:val="020000"/>
              <w:sz w:val="24"/>
              <w:szCs w:val="24"/>
            </w:rPr>
            <w:t>Аналітичний центр «Інститут законодавчих ідей»</w:t>
          </w:r>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office@izi.institute</w:t>
          </w:r>
          <w:proofErr w:type="spellEnd"/>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E519DF" w:rsidRDefault="00D84268">
          <w:pPr>
            <w:jc w:val="center"/>
          </w:pPr>
          <w:r>
            <w:rPr>
              <w:rFonts w:ascii="Times New Roman" w:eastAsia="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D84268">
          <w:pPr>
            <w:ind w:left="-367"/>
            <w:jc w:val="center"/>
          </w:pPr>
          <w:r>
            <w:rPr>
              <w:noProof/>
              <w:lang w:val="ru-RU" w:eastAsia="ru-RU"/>
            </w:rPr>
            <w:drawing>
              <wp:inline distT="0" distB="0" distL="0" distR="0">
                <wp:extent cx="2717775" cy="1723104"/>
                <wp:effectExtent l="0" t="0" r="0" b="0"/>
                <wp:docPr id="1" name="image1.png" descr="https://lh4.googleusercontent.com/nHCGlOQUBpGGAuU0DR6FkV93l3lZype4aJ8lutZUfixscQK4kpgo4sjsfJRnGCSz74YN14VuwED1DKM8J0kbj2PmK6rQbU-_ofQlJRM08iQMINiHIN7W2RI3pZhzQeR8irWCLJ-t"/>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nHCGlOQUBpGGAuU0DR6FkV93l3lZype4aJ8lutZUfixscQK4kpgo4sjsfJRnGCSz74YN14VuwED1DKM8J0kbj2PmK6rQbU-_ofQlJRM08iQMINiHIN7W2RI3pZhzQeR8irWCLJ-t"/>
                        <pic:cNvPicPr preferRelativeResize="0"/>
                      </pic:nvPicPr>
                      <pic:blipFill>
                        <a:blip r:embed="rId1"/>
                        <a:srcRect/>
                        <a:stretch>
                          <a:fillRect/>
                        </a:stretch>
                      </pic:blipFill>
                      <pic:spPr>
                        <a:xfrm>
                          <a:off x="0" y="0"/>
                          <a:ext cx="2717775" cy="1723104"/>
                        </a:xfrm>
                        <a:prstGeom prst="rect">
                          <a:avLst/>
                        </a:prstGeom>
                        <a:ln/>
                      </pic:spPr>
                    </pic:pic>
                  </a:graphicData>
                </a:graphic>
              </wp:inline>
            </w:drawing>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E519DF" w:rsidRDefault="00E519DF">
          <w:pPr>
            <w:spacing w:before="120"/>
            <w:rPr>
              <w:rFonts w:ascii="Cambria" w:eastAsia="Cambria" w:hAnsi="Cambria" w:cs="Cambria"/>
              <w:b/>
              <w:color w:val="FF0000"/>
            </w:rPr>
          </w:pPr>
        </w:p>
        <w:p w:rsidR="00E519DF" w:rsidRDefault="00D84268">
          <w:pPr>
            <w:spacing w:before="120"/>
            <w:jc w:val="center"/>
            <w:rPr>
              <w:rFonts w:ascii="Times New Roman" w:eastAsia="Times New Roman" w:hAnsi="Times New Roman" w:cs="Times New Roman"/>
              <w:b/>
              <w:color w:val="060606"/>
              <w:sz w:val="24"/>
              <w:szCs w:val="24"/>
            </w:rPr>
          </w:pPr>
          <w:proofErr w:type="spellStart"/>
          <w:r>
            <w:rPr>
              <w:rFonts w:ascii="Times New Roman" w:eastAsia="Times New Roman" w:hAnsi="Times New Roman" w:cs="Times New Roman"/>
              <w:b/>
              <w:color w:val="060606"/>
              <w:sz w:val="24"/>
              <w:szCs w:val="24"/>
            </w:rPr>
            <w:t>Think</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tank</w:t>
          </w:r>
          <w:proofErr w:type="spellEnd"/>
        </w:p>
        <w:p w:rsidR="00E519DF" w:rsidRDefault="00D84268">
          <w:pPr>
            <w:jc w:val="center"/>
            <w:rPr>
              <w:rFonts w:ascii="Times New Roman" w:eastAsia="Times New Roman" w:hAnsi="Times New Roman" w:cs="Times New Roman"/>
              <w:b/>
              <w:color w:val="060606"/>
              <w:sz w:val="24"/>
              <w:szCs w:val="24"/>
            </w:rPr>
          </w:pPr>
          <w:r>
            <w:rPr>
              <w:rFonts w:ascii="Times New Roman" w:eastAsia="Times New Roman" w:hAnsi="Times New Roman" w:cs="Times New Roman"/>
              <w:b/>
              <w:color w:val="060606"/>
              <w:sz w:val="24"/>
              <w:szCs w:val="24"/>
            </w:rPr>
            <w:t>«</w:t>
          </w:r>
          <w:proofErr w:type="spellStart"/>
          <w:r>
            <w:rPr>
              <w:rFonts w:ascii="Times New Roman" w:eastAsia="Times New Roman" w:hAnsi="Times New Roman" w:cs="Times New Roman"/>
              <w:b/>
              <w:color w:val="060606"/>
              <w:sz w:val="24"/>
              <w:szCs w:val="24"/>
            </w:rPr>
            <w:t>Institute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of</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legislative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ideas</w:t>
          </w:r>
          <w:proofErr w:type="spellEnd"/>
          <w:r>
            <w:rPr>
              <w:rFonts w:ascii="Times New Roman" w:eastAsia="Times New Roman" w:hAnsi="Times New Roman" w:cs="Times New Roman"/>
              <w:b/>
              <w:color w:val="060606"/>
              <w:sz w:val="24"/>
              <w:szCs w:val="24"/>
            </w:rPr>
            <w:t>»</w:t>
          </w:r>
        </w:p>
        <w:p w:rsidR="00E519DF" w:rsidRDefault="00D84268">
          <w:pPr>
            <w:jc w:val="center"/>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office@izi.institute</w:t>
          </w:r>
          <w:proofErr w:type="spellEnd"/>
        </w:p>
        <w:p w:rsidR="00E519DF" w:rsidRDefault="00D84268">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E519DF" w:rsidRDefault="00D84268">
          <w:pPr>
            <w:jc w:val="center"/>
          </w:pPr>
          <w:r>
            <w:rPr>
              <w:rFonts w:ascii="Times New Roman" w:eastAsia="Times New Roman" w:hAnsi="Times New Roman" w:cs="Times New Roman"/>
              <w:sz w:val="24"/>
              <w:szCs w:val="24"/>
            </w:rPr>
            <w:t>+38 (063) 763-85-09</w:t>
          </w:r>
        </w:p>
      </w:tc>
    </w:tr>
  </w:tbl>
  <w:p w:rsidR="00E519DF" w:rsidRDefault="00E519DF">
    <w:pPr>
      <w:pBdr>
        <w:top w:val="nil"/>
        <w:left w:val="nil"/>
        <w:bottom w:val="nil"/>
        <w:right w:val="nil"/>
        <w:between w:val="nil"/>
      </w:pBdr>
      <w:tabs>
        <w:tab w:val="center" w:pos="4677"/>
        <w:tab w:val="right" w:pos="935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37BE"/>
    <w:multiLevelType w:val="multilevel"/>
    <w:tmpl w:val="3FE0D73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53440E66"/>
    <w:multiLevelType w:val="multilevel"/>
    <w:tmpl w:val="04D854E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DCC37FD"/>
    <w:multiLevelType w:val="multilevel"/>
    <w:tmpl w:val="413C0D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E5F3814"/>
    <w:multiLevelType w:val="multilevel"/>
    <w:tmpl w:val="29E6A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9DF"/>
    <w:rsid w:val="00066F20"/>
    <w:rsid w:val="001345AC"/>
    <w:rsid w:val="001C53C3"/>
    <w:rsid w:val="00264D9E"/>
    <w:rsid w:val="002A1643"/>
    <w:rsid w:val="003C52C7"/>
    <w:rsid w:val="004D55CE"/>
    <w:rsid w:val="00683564"/>
    <w:rsid w:val="00870A9A"/>
    <w:rsid w:val="008A32EC"/>
    <w:rsid w:val="00B139BF"/>
    <w:rsid w:val="00B93EDF"/>
    <w:rsid w:val="00D16969"/>
    <w:rsid w:val="00D70786"/>
    <w:rsid w:val="00D84268"/>
    <w:rsid w:val="00E5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AD709-16B5-45C7-BCD7-41B552A0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rPr>
      <w:color w:val="000000"/>
      <w:lang w:eastAsia="uk-UA"/>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4">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5">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6">
    <w:name w:val="Body Text"/>
    <w:basedOn w:val="a"/>
    <w:link w:val="a7"/>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7">
    <w:name w:val="Основной текст Знак"/>
    <w:link w:val="a6"/>
    <w:uiPriority w:val="99"/>
    <w:rsid w:val="00E65F55"/>
    <w:rPr>
      <w:rFonts w:ascii="Times New Roman" w:eastAsia="SimSun" w:hAnsi="Times New Roman" w:cs="Mangal"/>
      <w:kern w:val="1"/>
      <w:sz w:val="24"/>
      <w:szCs w:val="24"/>
      <w:lang w:eastAsia="hi-IN" w:bidi="hi-IN"/>
    </w:rPr>
  </w:style>
  <w:style w:type="paragraph" w:styleId="a8">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0">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9">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uiPriority w:val="99"/>
    <w:rsid w:val="00951AC8"/>
  </w:style>
  <w:style w:type="paragraph" w:styleId="HTML">
    <w:name w:val="HTML Preformatted"/>
    <w:basedOn w:val="a"/>
    <w:link w:val="HTML0"/>
    <w:uiPriority w:val="99"/>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link w:val="HTML"/>
    <w:uiPriority w:val="99"/>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a">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b">
    <w:name w:val="Balloon Text"/>
    <w:basedOn w:val="a"/>
    <w:link w:val="ac"/>
    <w:uiPriority w:val="99"/>
    <w:semiHidden/>
    <w:unhideWhenUsed/>
    <w:rsid w:val="00142AA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2AAE"/>
    <w:rPr>
      <w:rFonts w:ascii="Tahoma" w:eastAsia="Arial" w:hAnsi="Tahoma" w:cs="Tahoma"/>
      <w:color w:val="000000"/>
      <w:sz w:val="16"/>
      <w:szCs w:val="16"/>
      <w:lang w:val="uk-UA" w:eastAsia="uk-UA"/>
    </w:rPr>
  </w:style>
  <w:style w:type="paragraph" w:styleId="ad">
    <w:name w:val="header"/>
    <w:basedOn w:val="a"/>
    <w:link w:val="ae"/>
    <w:uiPriority w:val="99"/>
    <w:unhideWhenUsed/>
    <w:rsid w:val="00D41345"/>
    <w:pPr>
      <w:tabs>
        <w:tab w:val="center" w:pos="4677"/>
        <w:tab w:val="right" w:pos="9355"/>
      </w:tabs>
      <w:spacing w:line="240" w:lineRule="auto"/>
    </w:pPr>
  </w:style>
  <w:style w:type="character" w:customStyle="1" w:styleId="ae">
    <w:name w:val="Верхний колонтитул Знак"/>
    <w:basedOn w:val="a0"/>
    <w:link w:val="ad"/>
    <w:uiPriority w:val="99"/>
    <w:rsid w:val="00D41345"/>
    <w:rPr>
      <w:rFonts w:ascii="Arial" w:eastAsia="Arial" w:hAnsi="Arial" w:cs="Arial"/>
      <w:color w:val="000000"/>
      <w:sz w:val="22"/>
      <w:lang w:val="uk-UA" w:eastAsia="uk-UA"/>
    </w:rPr>
  </w:style>
  <w:style w:type="paragraph" w:styleId="af">
    <w:name w:val="footer"/>
    <w:basedOn w:val="a"/>
    <w:link w:val="af0"/>
    <w:uiPriority w:val="99"/>
    <w:unhideWhenUsed/>
    <w:rsid w:val="00D41345"/>
    <w:pPr>
      <w:tabs>
        <w:tab w:val="center" w:pos="4677"/>
        <w:tab w:val="right" w:pos="9355"/>
      </w:tabs>
      <w:spacing w:line="240" w:lineRule="auto"/>
    </w:pPr>
  </w:style>
  <w:style w:type="character" w:customStyle="1" w:styleId="af0">
    <w:name w:val="Нижний колонтитул Знак"/>
    <w:basedOn w:val="a0"/>
    <w:link w:val="af"/>
    <w:uiPriority w:val="99"/>
    <w:rsid w:val="00D41345"/>
    <w:rPr>
      <w:rFonts w:ascii="Arial" w:eastAsia="Arial" w:hAnsi="Arial" w:cs="Arial"/>
      <w:color w:val="000000"/>
      <w:sz w:val="22"/>
      <w:lang w:val="uk-UA" w:eastAsia="uk-UA"/>
    </w:rPr>
  </w:style>
  <w:style w:type="paragraph" w:styleId="af1">
    <w:name w:val="footnote text"/>
    <w:basedOn w:val="a"/>
    <w:link w:val="af2"/>
    <w:uiPriority w:val="99"/>
    <w:semiHidden/>
    <w:unhideWhenUsed/>
    <w:rsid w:val="006C00B6"/>
    <w:pPr>
      <w:spacing w:line="240" w:lineRule="auto"/>
    </w:pPr>
    <w:rPr>
      <w:sz w:val="20"/>
    </w:rPr>
  </w:style>
  <w:style w:type="character" w:customStyle="1" w:styleId="af2">
    <w:name w:val="Текст сноски Знак"/>
    <w:basedOn w:val="a0"/>
    <w:link w:val="af1"/>
    <w:uiPriority w:val="99"/>
    <w:semiHidden/>
    <w:rsid w:val="006C00B6"/>
    <w:rPr>
      <w:rFonts w:ascii="Arial" w:eastAsia="Arial" w:hAnsi="Arial" w:cs="Arial"/>
      <w:color w:val="000000"/>
      <w:lang w:val="uk-UA" w:eastAsia="uk-UA"/>
    </w:rPr>
  </w:style>
  <w:style w:type="character" w:styleId="af3">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textAlignment w:val="baseline"/>
    </w:pPr>
    <w:rPr>
      <w:color w:val="000000"/>
      <w:kern w:val="3"/>
      <w:lang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1">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2">
    <w:name w:val="Абзац списка1"/>
    <w:basedOn w:val="a"/>
    <w:rsid w:val="002B4E6A"/>
    <w:pPr>
      <w:spacing w:after="160" w:line="259" w:lineRule="auto"/>
      <w:ind w:left="720"/>
    </w:pPr>
    <w:rPr>
      <w:rFonts w:ascii="Calibri" w:eastAsia="Times New Roman" w:hAnsi="Calibri" w:cs="Times New Roman"/>
      <w:color w:val="auto"/>
      <w:lang w:eastAsia="en-US"/>
    </w:rPr>
  </w:style>
  <w:style w:type="character" w:customStyle="1" w:styleId="s3">
    <w:name w:val="s3"/>
    <w:rsid w:val="00E878C7"/>
    <w:rPr>
      <w:rFonts w:cs="Times New Roman"/>
    </w:rPr>
  </w:style>
  <w:style w:type="paragraph" w:styleId="af4">
    <w:name w:val="Body Text Indent"/>
    <w:basedOn w:val="a"/>
    <w:link w:val="af5"/>
    <w:uiPriority w:val="99"/>
    <w:semiHidden/>
    <w:unhideWhenUsed/>
    <w:rsid w:val="002B100F"/>
    <w:pPr>
      <w:spacing w:after="120"/>
      <w:ind w:left="283"/>
    </w:pPr>
  </w:style>
  <w:style w:type="character" w:customStyle="1" w:styleId="af5">
    <w:name w:val="Основной текст с отступом Знак"/>
    <w:basedOn w:val="a0"/>
    <w:link w:val="af4"/>
    <w:uiPriority w:val="99"/>
    <w:semiHidden/>
    <w:rsid w:val="002B100F"/>
    <w:rPr>
      <w:rFonts w:ascii="Arial" w:eastAsia="Arial" w:hAnsi="Arial" w:cs="Arial"/>
      <w:color w:val="000000"/>
      <w:sz w:val="22"/>
      <w:lang w:val="uk-UA" w:eastAsia="uk-UA"/>
    </w:rPr>
  </w:style>
  <w:style w:type="paragraph" w:customStyle="1" w:styleId="13">
    <w:name w:val="Обычный1"/>
    <w:uiPriority w:val="99"/>
    <w:rsid w:val="00924B3B"/>
    <w:pPr>
      <w:spacing w:after="200"/>
    </w:pPr>
    <w:rPr>
      <w:rFonts w:eastAsia="Times New Roman" w:cs="Calibri"/>
      <w:lang w:eastAsia="uk-UA"/>
    </w:rPr>
  </w:style>
  <w:style w:type="paragraph" w:styleId="af6">
    <w:name w:val="endnote text"/>
    <w:basedOn w:val="a"/>
    <w:link w:val="af7"/>
    <w:uiPriority w:val="99"/>
    <w:semiHidden/>
    <w:unhideWhenUsed/>
    <w:rsid w:val="00614D8B"/>
    <w:pPr>
      <w:spacing w:line="240" w:lineRule="auto"/>
    </w:pPr>
    <w:rPr>
      <w:rFonts w:ascii="Calibri" w:eastAsia="Calibri" w:hAnsi="Calibri" w:cs="Times New Roman"/>
      <w:color w:val="auto"/>
      <w:sz w:val="20"/>
      <w:lang w:val="ru-RU" w:eastAsia="en-US"/>
    </w:rPr>
  </w:style>
  <w:style w:type="character" w:customStyle="1" w:styleId="af7">
    <w:name w:val="Текст концевой сноски Знак"/>
    <w:basedOn w:val="a0"/>
    <w:link w:val="af6"/>
    <w:uiPriority w:val="99"/>
    <w:semiHidden/>
    <w:rsid w:val="00614D8B"/>
    <w:rPr>
      <w:lang w:eastAsia="en-US"/>
    </w:rPr>
  </w:style>
  <w:style w:type="character" w:styleId="af8">
    <w:name w:val="endnote reference"/>
    <w:basedOn w:val="a0"/>
    <w:uiPriority w:val="99"/>
    <w:semiHidden/>
    <w:unhideWhenUsed/>
    <w:rsid w:val="00614D8B"/>
    <w:rPr>
      <w:vertAlign w:val="superscript"/>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kmu.gov.ua/bills/proekt-zakonu-pro-organizatsii-vodokoristuvachiv-ta-stimulyuvannya-gidrotekhnichnoi-melioratsii-zemel" TargetMode="External"/><Relationship Id="rId1" Type="http://schemas.openxmlformats.org/officeDocument/2006/relationships/hyperlink" Target="https://rge9.izi.institute/conclusion/pro-organizatsiyi-vodokorystuvachiv-ta-stymulyuvannya-gidrotehnichnoyi-melioratsiyi-zemel-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zlA0fV3HlgzAiv0G6jnepIVCw==">AMUW2mUtNgQUXntkOQa5KwFRVdufmY3pPBEMy1HizpkXHaqFf/hi/6HRtfpkejh6mut+lH7WBAgM+IEaMbqpWOw5DrE/0kTmskzACBUUQR7o0scRKZboLQpy2e2ChlPJFB26DlNHAvhZ9XnAUSYm1kIHpiJAdeziDg==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3839</Words>
  <Characters>21883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4</cp:revision>
  <dcterms:created xsi:type="dcterms:W3CDTF">2022-02-15T16:21:00Z</dcterms:created>
  <dcterms:modified xsi:type="dcterms:W3CDTF">2022-02-15T16:21:00Z</dcterms:modified>
</cp:coreProperties>
</file>