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4132" w:rsidRDefault="00ED4132" w:rsidP="00E177AF">
      <w:pPr>
        <w:widowControl w:val="0"/>
        <w:spacing w:line="240" w:lineRule="auto"/>
        <w:ind w:leftChars="0" w:left="0" w:firstLineChars="0" w:firstLine="0"/>
        <w:jc w:val="center"/>
        <w:outlineLvl w:val="9"/>
        <w:rPr>
          <w:sz w:val="24"/>
          <w:szCs w:val="24"/>
        </w:rPr>
      </w:pPr>
    </w:p>
    <w:tbl>
      <w:tblPr>
        <w:tblpPr w:leftFromText="180" w:rightFromText="180" w:vertAnchor="text" w:horzAnchor="page" w:tblpX="2283" w:tblpY="31"/>
        <w:tblW w:w="8897" w:type="dxa"/>
        <w:tblCellMar>
          <w:top w:w="15" w:type="dxa"/>
          <w:left w:w="15" w:type="dxa"/>
          <w:bottom w:w="15" w:type="dxa"/>
          <w:right w:w="15" w:type="dxa"/>
        </w:tblCellMar>
        <w:tblLook w:val="04A0" w:firstRow="1" w:lastRow="0" w:firstColumn="1" w:lastColumn="0" w:noHBand="0" w:noVBand="1"/>
      </w:tblPr>
      <w:tblGrid>
        <w:gridCol w:w="260"/>
        <w:gridCol w:w="8637"/>
      </w:tblGrid>
      <w:tr w:rsidR="00F50BF1" w:rsidRPr="00F50BF1" w:rsidTr="00051D43">
        <w:trPr>
          <w:trHeight w:val="294"/>
        </w:trPr>
        <w:tc>
          <w:tcPr>
            <w:tcW w:w="0" w:type="auto"/>
            <w:tcMar>
              <w:top w:w="100" w:type="dxa"/>
              <w:left w:w="100" w:type="dxa"/>
              <w:bottom w:w="100" w:type="dxa"/>
              <w:right w:w="100" w:type="dxa"/>
            </w:tcMar>
            <w:hideMark/>
          </w:tcPr>
          <w:p w:rsidR="00F50BF1" w:rsidRPr="00F50BF1" w:rsidRDefault="00F50BF1" w:rsidP="00F50BF1">
            <w:pPr>
              <w:suppressAutoHyphens w:val="0"/>
              <w:spacing w:line="240" w:lineRule="auto"/>
              <w:ind w:leftChars="0" w:left="0" w:firstLineChars="0" w:firstLine="0"/>
              <w:jc w:val="right"/>
              <w:textDirection w:val="lrTb"/>
              <w:textAlignment w:val="auto"/>
              <w:outlineLvl w:val="9"/>
              <w:rPr>
                <w:rFonts w:ascii="Times New Roman" w:hAnsi="Times New Roman" w:cs="Times New Roman"/>
                <w:color w:val="auto"/>
                <w:position w:val="0"/>
                <w:sz w:val="24"/>
                <w:szCs w:val="24"/>
              </w:rPr>
            </w:pPr>
            <w:r w:rsidRPr="00F50BF1">
              <w:rPr>
                <w:rFonts w:ascii="Times New Roman" w:hAnsi="Times New Roman" w:cs="Times New Roman"/>
                <w:position w:val="0"/>
                <w:sz w:val="24"/>
                <w:szCs w:val="24"/>
              </w:rPr>
              <w:br/>
              <w:t> </w:t>
            </w:r>
          </w:p>
        </w:tc>
        <w:tc>
          <w:tcPr>
            <w:tcW w:w="8637" w:type="dxa"/>
            <w:tcMar>
              <w:top w:w="100" w:type="dxa"/>
              <w:left w:w="100" w:type="dxa"/>
              <w:bottom w:w="100" w:type="dxa"/>
              <w:right w:w="100" w:type="dxa"/>
            </w:tcMar>
            <w:hideMark/>
          </w:tcPr>
          <w:p w:rsidR="00F50BF1" w:rsidRPr="00C70ACD" w:rsidRDefault="00EC2928" w:rsidP="00C14EB8">
            <w:pPr>
              <w:suppressAutoHyphens w:val="0"/>
              <w:spacing w:line="240" w:lineRule="auto"/>
              <w:ind w:leftChars="0" w:left="0" w:firstLineChars="0" w:firstLine="0"/>
              <w:jc w:val="right"/>
              <w:textDirection w:val="lrTb"/>
              <w:textAlignment w:val="auto"/>
              <w:outlineLvl w:val="9"/>
              <w:rPr>
                <w:rFonts w:ascii="Times New Roman" w:hAnsi="Times New Roman" w:cs="Times New Roman"/>
                <w:color w:val="auto"/>
                <w:position w:val="0"/>
                <w:sz w:val="24"/>
                <w:szCs w:val="24"/>
              </w:rPr>
            </w:pPr>
            <w:r>
              <w:rPr>
                <w:rFonts w:ascii="Times New Roman" w:hAnsi="Times New Roman" w:cs="Times New Roman"/>
                <w:b/>
                <w:bCs/>
                <w:position w:val="0"/>
                <w:sz w:val="56"/>
                <w:szCs w:val="56"/>
                <w:lang w:val="ru-RU"/>
              </w:rPr>
              <w:t>7</w:t>
            </w:r>
            <w:r w:rsidR="003D7222">
              <w:rPr>
                <w:rFonts w:ascii="Times New Roman" w:hAnsi="Times New Roman" w:cs="Times New Roman"/>
                <w:b/>
                <w:bCs/>
                <w:position w:val="0"/>
                <w:sz w:val="56"/>
                <w:szCs w:val="56"/>
                <w:lang w:val="ru-RU"/>
              </w:rPr>
              <w:t>380</w:t>
            </w:r>
          </w:p>
        </w:tc>
      </w:tr>
    </w:tbl>
    <w:p w:rsidR="0053184F" w:rsidRPr="0053184F" w:rsidRDefault="0053184F" w:rsidP="0053184F">
      <w:pPr>
        <w:suppressAutoHyphens w:val="0"/>
        <w:spacing w:line="240" w:lineRule="auto"/>
        <w:ind w:leftChars="0" w:firstLineChars="0" w:firstLine="0"/>
        <w:jc w:val="center"/>
        <w:textDirection w:val="lrTb"/>
        <w:textAlignment w:val="auto"/>
        <w:outlineLvl w:val="9"/>
        <w:rPr>
          <w:rFonts w:ascii="Times New Roman" w:eastAsia="Arial" w:hAnsi="Times New Roman" w:cs="Times New Roman"/>
          <w:b/>
          <w:position w:val="0"/>
          <w:sz w:val="24"/>
          <w:szCs w:val="24"/>
        </w:rPr>
      </w:pPr>
      <w:r w:rsidRPr="0053184F">
        <w:rPr>
          <w:rFonts w:ascii="Times New Roman" w:eastAsia="Arial" w:hAnsi="Times New Roman" w:cs="Times New Roman"/>
          <w:b/>
          <w:position w:val="0"/>
          <w:sz w:val="24"/>
          <w:szCs w:val="24"/>
        </w:rPr>
        <w:t>Аналітична довідка</w:t>
      </w:r>
    </w:p>
    <w:p w:rsidR="00F50BF1" w:rsidRPr="00F50BF1" w:rsidRDefault="0019514C" w:rsidP="0053184F">
      <w:pPr>
        <w:suppressAutoHyphens w:val="0"/>
        <w:spacing w:line="240" w:lineRule="auto"/>
        <w:ind w:leftChars="0" w:left="0" w:firstLineChars="0" w:firstLine="0"/>
        <w:jc w:val="center"/>
        <w:textDirection w:val="lrTb"/>
        <w:textAlignment w:val="auto"/>
        <w:outlineLvl w:val="9"/>
        <w:rPr>
          <w:rFonts w:ascii="Times New Roman" w:hAnsi="Times New Roman" w:cs="Times New Roman"/>
          <w:color w:val="auto"/>
          <w:position w:val="0"/>
          <w:sz w:val="24"/>
          <w:szCs w:val="24"/>
          <w:lang w:eastAsia="ru-RU"/>
        </w:rPr>
      </w:pPr>
      <w:r>
        <w:rPr>
          <w:rFonts w:ascii="Times New Roman" w:eastAsia="Arial" w:hAnsi="Times New Roman" w:cs="Times New Roman"/>
          <w:b/>
          <w:position w:val="0"/>
          <w:sz w:val="24"/>
          <w:szCs w:val="24"/>
        </w:rPr>
        <w:t>щодо закон</w:t>
      </w:r>
      <w:r w:rsidR="00F86CE8">
        <w:rPr>
          <w:rFonts w:ascii="Times New Roman" w:eastAsia="Arial" w:hAnsi="Times New Roman" w:cs="Times New Roman"/>
          <w:b/>
          <w:position w:val="0"/>
          <w:sz w:val="24"/>
          <w:szCs w:val="24"/>
        </w:rPr>
        <w:t>опроєкту</w:t>
      </w:r>
    </w:p>
    <w:tbl>
      <w:tblPr>
        <w:tblW w:w="9576" w:type="dxa"/>
        <w:tblInd w:w="-10" w:type="dxa"/>
        <w:tblLayout w:type="fixed"/>
        <w:tblLook w:val="0000" w:firstRow="0" w:lastRow="0" w:firstColumn="0" w:lastColumn="0" w:noHBand="0" w:noVBand="0"/>
      </w:tblPr>
      <w:tblGrid>
        <w:gridCol w:w="2552"/>
        <w:gridCol w:w="7024"/>
      </w:tblGrid>
      <w:tr w:rsidR="005F01A1" w:rsidRPr="005F01A1" w:rsidTr="00A05648">
        <w:tc>
          <w:tcPr>
            <w:tcW w:w="2552" w:type="dxa"/>
            <w:tcBorders>
              <w:top w:val="single" w:sz="8" w:space="0" w:color="BFBFBF"/>
              <w:left w:val="single" w:sz="8" w:space="0" w:color="BFBFBF"/>
              <w:bottom w:val="single" w:sz="8" w:space="0" w:color="BFBFBF"/>
              <w:right w:val="single" w:sz="8" w:space="0" w:color="BFBFBF"/>
            </w:tcBorders>
            <w:tcMar>
              <w:top w:w="100" w:type="dxa"/>
              <w:left w:w="100" w:type="dxa"/>
              <w:bottom w:w="100" w:type="dxa"/>
              <w:right w:w="100" w:type="dxa"/>
            </w:tcMar>
          </w:tcPr>
          <w:p w:rsidR="005F01A1" w:rsidRPr="005F01A1" w:rsidRDefault="005F01A1" w:rsidP="00556D58">
            <w:pPr>
              <w:suppressAutoHyphens w:val="0"/>
              <w:spacing w:line="240" w:lineRule="auto"/>
              <w:ind w:leftChars="0" w:left="0" w:firstLineChars="0" w:firstLine="0"/>
              <w:jc w:val="center"/>
              <w:textDirection w:val="lrTb"/>
              <w:textAlignment w:val="auto"/>
              <w:outlineLvl w:val="9"/>
              <w:rPr>
                <w:rFonts w:ascii="Times New Roman" w:hAnsi="Times New Roman" w:cs="Times New Roman"/>
                <w:color w:val="auto"/>
                <w:position w:val="0"/>
                <w:sz w:val="24"/>
                <w:szCs w:val="24"/>
                <w:lang w:val="ru" w:eastAsia="ru-RU"/>
              </w:rPr>
            </w:pPr>
            <w:r w:rsidRPr="005F01A1">
              <w:rPr>
                <w:rFonts w:ascii="Times New Roman" w:hAnsi="Times New Roman" w:cs="Times New Roman"/>
                <w:b/>
                <w:color w:val="auto"/>
                <w:position w:val="0"/>
                <w:sz w:val="24"/>
                <w:szCs w:val="24"/>
                <w:lang w:val="ru" w:eastAsia="ru-RU"/>
              </w:rPr>
              <w:t>Назва акта</w:t>
            </w:r>
          </w:p>
        </w:tc>
        <w:tc>
          <w:tcPr>
            <w:tcW w:w="7024" w:type="dxa"/>
            <w:tcBorders>
              <w:top w:val="single" w:sz="8" w:space="0" w:color="BFBFBF"/>
              <w:bottom w:val="single" w:sz="8" w:space="0" w:color="BFBFBF"/>
              <w:right w:val="single" w:sz="8" w:space="0" w:color="BFBFBF"/>
            </w:tcBorders>
            <w:tcMar>
              <w:top w:w="100" w:type="dxa"/>
              <w:left w:w="100" w:type="dxa"/>
              <w:bottom w:w="100" w:type="dxa"/>
              <w:right w:w="100" w:type="dxa"/>
            </w:tcMar>
          </w:tcPr>
          <w:p w:rsidR="005F01A1" w:rsidRPr="005F01A1" w:rsidRDefault="003D7222" w:rsidP="00556D58">
            <w:pPr>
              <w:shd w:val="clear" w:color="auto" w:fill="FFFFFF"/>
              <w:suppressAutoHyphens w:val="0"/>
              <w:spacing w:line="240" w:lineRule="auto"/>
              <w:ind w:leftChars="0" w:left="0" w:firstLineChars="0" w:firstLine="0"/>
              <w:jc w:val="center"/>
              <w:textDirection w:val="lrTb"/>
              <w:textAlignment w:val="auto"/>
              <w:outlineLvl w:val="9"/>
              <w:rPr>
                <w:rFonts w:ascii="Times New Roman" w:hAnsi="Times New Roman" w:cs="Times New Roman"/>
                <w:position w:val="0"/>
                <w:sz w:val="24"/>
                <w:szCs w:val="24"/>
                <w:lang w:val="ru" w:eastAsia="ru-RU"/>
              </w:rPr>
            </w:pPr>
            <w:r w:rsidRPr="003D7222">
              <w:rPr>
                <w:rFonts w:ascii="Times New Roman" w:hAnsi="Times New Roman" w:cs="Times New Roman"/>
                <w:position w:val="0"/>
                <w:sz w:val="24"/>
                <w:szCs w:val="24"/>
                <w:lang w:val="ru" w:eastAsia="ru-RU"/>
              </w:rPr>
              <w:t>Про внесення змін до деяких законів України щодо удосконалення організаційно-правових засад розвідувальної та контррозвідувальної діяльності</w:t>
            </w:r>
          </w:p>
        </w:tc>
      </w:tr>
      <w:tr w:rsidR="005F01A1" w:rsidRPr="005F01A1" w:rsidTr="00A05648">
        <w:tc>
          <w:tcPr>
            <w:tcW w:w="2552" w:type="dxa"/>
            <w:tcBorders>
              <w:left w:val="single" w:sz="8" w:space="0" w:color="BFBFBF"/>
              <w:bottom w:val="single" w:sz="8" w:space="0" w:color="BFBFBF"/>
              <w:right w:val="single" w:sz="8" w:space="0" w:color="BFBFBF"/>
            </w:tcBorders>
            <w:shd w:val="clear" w:color="auto" w:fill="FFFFFF"/>
            <w:tcMar>
              <w:top w:w="100" w:type="dxa"/>
              <w:left w:w="100" w:type="dxa"/>
              <w:bottom w:w="100" w:type="dxa"/>
              <w:right w:w="100" w:type="dxa"/>
            </w:tcMar>
          </w:tcPr>
          <w:p w:rsidR="005F01A1" w:rsidRPr="005F01A1" w:rsidRDefault="005F01A1" w:rsidP="00556D58">
            <w:pPr>
              <w:suppressAutoHyphens w:val="0"/>
              <w:spacing w:line="240" w:lineRule="auto"/>
              <w:ind w:leftChars="0" w:left="0" w:firstLineChars="0" w:firstLine="0"/>
              <w:jc w:val="center"/>
              <w:textDirection w:val="lrTb"/>
              <w:textAlignment w:val="auto"/>
              <w:outlineLvl w:val="9"/>
              <w:rPr>
                <w:rFonts w:ascii="Times New Roman" w:hAnsi="Times New Roman" w:cs="Times New Roman"/>
                <w:color w:val="auto"/>
                <w:position w:val="0"/>
                <w:sz w:val="24"/>
                <w:szCs w:val="24"/>
                <w:lang w:val="ru" w:eastAsia="ru-RU"/>
              </w:rPr>
            </w:pPr>
            <w:r w:rsidRPr="005F01A1">
              <w:rPr>
                <w:rFonts w:ascii="Times New Roman" w:hAnsi="Times New Roman" w:cs="Times New Roman"/>
                <w:b/>
                <w:color w:val="auto"/>
                <w:position w:val="0"/>
                <w:sz w:val="24"/>
                <w:szCs w:val="24"/>
                <w:lang w:val="ru" w:eastAsia="ru-RU"/>
              </w:rPr>
              <w:t>Дата реєстрації</w:t>
            </w:r>
          </w:p>
        </w:tc>
        <w:tc>
          <w:tcPr>
            <w:tcW w:w="7024" w:type="dxa"/>
            <w:tcBorders>
              <w:bottom w:val="single" w:sz="8" w:space="0" w:color="BFBFBF"/>
              <w:right w:val="single" w:sz="8" w:space="0" w:color="BFBFBF"/>
            </w:tcBorders>
            <w:tcMar>
              <w:top w:w="100" w:type="dxa"/>
              <w:left w:w="100" w:type="dxa"/>
              <w:bottom w:w="100" w:type="dxa"/>
              <w:right w:w="100" w:type="dxa"/>
            </w:tcMar>
          </w:tcPr>
          <w:p w:rsidR="005F01A1" w:rsidRPr="005F01A1" w:rsidRDefault="00A86FA0" w:rsidP="00556D58">
            <w:pPr>
              <w:suppressAutoHyphens w:val="0"/>
              <w:spacing w:line="240" w:lineRule="auto"/>
              <w:ind w:leftChars="0" w:left="0" w:firstLineChars="0" w:firstLine="0"/>
              <w:jc w:val="center"/>
              <w:textDirection w:val="lrTb"/>
              <w:textAlignment w:val="auto"/>
              <w:outlineLvl w:val="9"/>
              <w:rPr>
                <w:rFonts w:ascii="Times New Roman" w:hAnsi="Times New Roman" w:cs="Times New Roman"/>
                <w:color w:val="auto"/>
                <w:position w:val="0"/>
                <w:sz w:val="24"/>
                <w:szCs w:val="24"/>
                <w:lang w:val="ru" w:eastAsia="ru-RU"/>
              </w:rPr>
            </w:pPr>
            <w:r>
              <w:rPr>
                <w:rFonts w:ascii="Times New Roman" w:hAnsi="Times New Roman" w:cs="Times New Roman"/>
                <w:color w:val="auto"/>
                <w:position w:val="0"/>
                <w:sz w:val="24"/>
                <w:szCs w:val="24"/>
                <w:lang w:val="ru" w:eastAsia="ru-RU"/>
              </w:rPr>
              <w:t>17</w:t>
            </w:r>
            <w:r w:rsidR="00581342">
              <w:rPr>
                <w:rFonts w:ascii="Times New Roman" w:hAnsi="Times New Roman" w:cs="Times New Roman"/>
                <w:color w:val="auto"/>
                <w:position w:val="0"/>
                <w:sz w:val="24"/>
                <w:szCs w:val="24"/>
                <w:lang w:val="ru" w:eastAsia="ru-RU"/>
              </w:rPr>
              <w:t>.05</w:t>
            </w:r>
            <w:r w:rsidR="005F01A1" w:rsidRPr="005F01A1">
              <w:rPr>
                <w:rFonts w:ascii="Times New Roman" w:hAnsi="Times New Roman" w:cs="Times New Roman"/>
                <w:color w:val="auto"/>
                <w:position w:val="0"/>
                <w:sz w:val="24"/>
                <w:szCs w:val="24"/>
                <w:lang w:val="ru" w:eastAsia="ru-RU"/>
              </w:rPr>
              <w:t>.2022</w:t>
            </w:r>
          </w:p>
        </w:tc>
      </w:tr>
      <w:tr w:rsidR="005F01A1" w:rsidRPr="005F01A1" w:rsidTr="00A05648">
        <w:trPr>
          <w:trHeight w:val="761"/>
        </w:trPr>
        <w:tc>
          <w:tcPr>
            <w:tcW w:w="2552" w:type="dxa"/>
            <w:tcBorders>
              <w:left w:val="single" w:sz="8" w:space="0" w:color="BFBFBF"/>
              <w:bottom w:val="single" w:sz="8" w:space="0" w:color="BFBFBF"/>
              <w:right w:val="single" w:sz="8" w:space="0" w:color="BFBFBF"/>
            </w:tcBorders>
            <w:tcMar>
              <w:top w:w="100" w:type="dxa"/>
              <w:left w:w="100" w:type="dxa"/>
              <w:bottom w:w="100" w:type="dxa"/>
              <w:right w:w="100" w:type="dxa"/>
            </w:tcMar>
          </w:tcPr>
          <w:p w:rsidR="005F01A1" w:rsidRPr="005F01A1" w:rsidRDefault="005F01A1" w:rsidP="00556D58">
            <w:pPr>
              <w:suppressAutoHyphens w:val="0"/>
              <w:spacing w:line="240" w:lineRule="auto"/>
              <w:ind w:leftChars="0" w:left="0" w:firstLineChars="0" w:firstLine="0"/>
              <w:jc w:val="center"/>
              <w:textDirection w:val="lrTb"/>
              <w:textAlignment w:val="auto"/>
              <w:outlineLvl w:val="9"/>
              <w:rPr>
                <w:rFonts w:ascii="Times New Roman" w:hAnsi="Times New Roman" w:cs="Times New Roman"/>
                <w:b/>
                <w:color w:val="auto"/>
                <w:position w:val="0"/>
                <w:sz w:val="24"/>
                <w:szCs w:val="24"/>
                <w:lang w:val="ru" w:eastAsia="ru-RU"/>
              </w:rPr>
            </w:pPr>
            <w:r w:rsidRPr="005F01A1">
              <w:rPr>
                <w:rFonts w:ascii="Times New Roman" w:hAnsi="Times New Roman" w:cs="Times New Roman"/>
                <w:b/>
                <w:color w:val="auto"/>
                <w:position w:val="0"/>
                <w:sz w:val="24"/>
                <w:szCs w:val="24"/>
                <w:lang w:val="ru" w:eastAsia="ru-RU"/>
              </w:rPr>
              <w:t>Суб’єкт права законодавчої ініціативи</w:t>
            </w:r>
          </w:p>
        </w:tc>
        <w:tc>
          <w:tcPr>
            <w:tcW w:w="7024" w:type="dxa"/>
            <w:tcBorders>
              <w:bottom w:val="single" w:sz="8" w:space="0" w:color="BFBFBF"/>
              <w:right w:val="single" w:sz="8" w:space="0" w:color="BFBFBF"/>
            </w:tcBorders>
            <w:tcMar>
              <w:top w:w="100" w:type="dxa"/>
              <w:left w:w="100" w:type="dxa"/>
              <w:bottom w:w="100" w:type="dxa"/>
              <w:right w:w="100" w:type="dxa"/>
            </w:tcMar>
          </w:tcPr>
          <w:p w:rsidR="00C70ACD" w:rsidRPr="00C70ACD" w:rsidRDefault="00EC2928" w:rsidP="00556D58">
            <w:pPr>
              <w:shd w:val="clear" w:color="auto" w:fill="FFFFFF"/>
              <w:suppressAutoHyphens w:val="0"/>
              <w:spacing w:line="240" w:lineRule="auto"/>
              <w:ind w:leftChars="0" w:left="0" w:firstLineChars="0" w:firstLine="0"/>
              <w:jc w:val="center"/>
              <w:textDirection w:val="lrTb"/>
              <w:textAlignment w:val="auto"/>
              <w:outlineLvl w:val="9"/>
              <w:rPr>
                <w:rFonts w:ascii="Times New Roman" w:hAnsi="Times New Roman" w:cs="Times New Roman"/>
                <w:color w:val="auto"/>
                <w:position w:val="0"/>
                <w:sz w:val="24"/>
                <w:szCs w:val="24"/>
                <w:lang w:val="ru" w:eastAsia="ru-RU"/>
              </w:rPr>
            </w:pPr>
            <w:r>
              <w:rPr>
                <w:rFonts w:ascii="Times New Roman" w:hAnsi="Times New Roman" w:cs="Times New Roman"/>
                <w:color w:val="auto"/>
                <w:position w:val="0"/>
                <w:sz w:val="24"/>
                <w:szCs w:val="24"/>
                <w:lang w:val="ru" w:eastAsia="ru-RU"/>
              </w:rPr>
              <w:t>Народні</w:t>
            </w:r>
            <w:r w:rsidR="00C70ACD">
              <w:rPr>
                <w:rFonts w:ascii="Times New Roman" w:hAnsi="Times New Roman" w:cs="Times New Roman"/>
                <w:color w:val="auto"/>
                <w:position w:val="0"/>
                <w:sz w:val="24"/>
                <w:szCs w:val="24"/>
                <w:lang w:val="ru" w:eastAsia="ru-RU"/>
              </w:rPr>
              <w:t xml:space="preserve"> депутат</w:t>
            </w:r>
            <w:r>
              <w:rPr>
                <w:rFonts w:ascii="Times New Roman" w:hAnsi="Times New Roman" w:cs="Times New Roman"/>
                <w:color w:val="auto"/>
                <w:position w:val="0"/>
                <w:sz w:val="24"/>
                <w:szCs w:val="24"/>
                <w:lang w:val="ru" w:eastAsia="ru-RU"/>
              </w:rPr>
              <w:t>и</w:t>
            </w:r>
            <w:r w:rsidR="00C70ACD">
              <w:rPr>
                <w:rFonts w:ascii="Times New Roman" w:hAnsi="Times New Roman" w:cs="Times New Roman"/>
                <w:color w:val="auto"/>
                <w:position w:val="0"/>
                <w:sz w:val="24"/>
                <w:szCs w:val="24"/>
                <w:lang w:val="ru" w:eastAsia="ru-RU"/>
              </w:rPr>
              <w:t xml:space="preserve"> України</w:t>
            </w:r>
          </w:p>
          <w:p w:rsidR="003D7222" w:rsidRPr="003D7222" w:rsidRDefault="003D7222" w:rsidP="003D7222">
            <w:pPr>
              <w:shd w:val="clear" w:color="auto" w:fill="FFFFFF"/>
              <w:suppressAutoHyphens w:val="0"/>
              <w:spacing w:line="240" w:lineRule="auto"/>
              <w:ind w:leftChars="0" w:firstLineChars="0" w:firstLine="0"/>
              <w:jc w:val="center"/>
              <w:textDirection w:val="lrTb"/>
              <w:textAlignment w:val="auto"/>
              <w:outlineLvl w:val="9"/>
              <w:rPr>
                <w:rFonts w:ascii="Times New Roman" w:hAnsi="Times New Roman" w:cs="Times New Roman"/>
                <w:color w:val="auto"/>
                <w:position w:val="0"/>
                <w:sz w:val="24"/>
                <w:szCs w:val="24"/>
                <w:lang w:val="ru" w:eastAsia="ru-RU"/>
              </w:rPr>
            </w:pPr>
            <w:r w:rsidRPr="003D7222">
              <w:rPr>
                <w:rFonts w:ascii="Times New Roman" w:hAnsi="Times New Roman" w:cs="Times New Roman"/>
                <w:color w:val="auto"/>
                <w:position w:val="0"/>
                <w:sz w:val="24"/>
                <w:szCs w:val="24"/>
                <w:lang w:val="ru" w:eastAsia="ru-RU"/>
              </w:rPr>
              <w:t xml:space="preserve">Безугла Мар'яна Володимирівна   </w:t>
            </w:r>
          </w:p>
          <w:p w:rsidR="003D7222" w:rsidRPr="003D7222" w:rsidRDefault="003D7222" w:rsidP="003D7222">
            <w:pPr>
              <w:shd w:val="clear" w:color="auto" w:fill="FFFFFF"/>
              <w:suppressAutoHyphens w:val="0"/>
              <w:spacing w:line="240" w:lineRule="auto"/>
              <w:ind w:leftChars="0" w:firstLineChars="0" w:firstLine="0"/>
              <w:jc w:val="center"/>
              <w:textDirection w:val="lrTb"/>
              <w:textAlignment w:val="auto"/>
              <w:outlineLvl w:val="9"/>
              <w:rPr>
                <w:rFonts w:ascii="Times New Roman" w:hAnsi="Times New Roman" w:cs="Times New Roman"/>
                <w:color w:val="auto"/>
                <w:position w:val="0"/>
                <w:sz w:val="24"/>
                <w:szCs w:val="24"/>
                <w:lang w:val="ru" w:eastAsia="ru-RU"/>
              </w:rPr>
            </w:pPr>
            <w:r w:rsidRPr="003D7222">
              <w:rPr>
                <w:rFonts w:ascii="Times New Roman" w:hAnsi="Times New Roman" w:cs="Times New Roman"/>
                <w:color w:val="auto"/>
                <w:position w:val="0"/>
                <w:sz w:val="24"/>
                <w:szCs w:val="24"/>
                <w:lang w:val="ru" w:eastAsia="ru-RU"/>
              </w:rPr>
              <w:t xml:space="preserve">Третьякова Галина Миколаївна  </w:t>
            </w:r>
          </w:p>
          <w:p w:rsidR="003D7222" w:rsidRPr="003D7222" w:rsidRDefault="003D7222" w:rsidP="003D7222">
            <w:pPr>
              <w:shd w:val="clear" w:color="auto" w:fill="FFFFFF"/>
              <w:suppressAutoHyphens w:val="0"/>
              <w:spacing w:line="240" w:lineRule="auto"/>
              <w:ind w:leftChars="0" w:firstLineChars="0" w:firstLine="0"/>
              <w:jc w:val="center"/>
              <w:textDirection w:val="lrTb"/>
              <w:textAlignment w:val="auto"/>
              <w:outlineLvl w:val="9"/>
              <w:rPr>
                <w:rFonts w:ascii="Times New Roman" w:hAnsi="Times New Roman" w:cs="Times New Roman"/>
                <w:color w:val="auto"/>
                <w:position w:val="0"/>
                <w:sz w:val="24"/>
                <w:szCs w:val="24"/>
                <w:lang w:val="ru" w:eastAsia="ru-RU"/>
              </w:rPr>
            </w:pPr>
            <w:r w:rsidRPr="003D7222">
              <w:rPr>
                <w:rFonts w:ascii="Times New Roman" w:hAnsi="Times New Roman" w:cs="Times New Roman"/>
                <w:color w:val="auto"/>
                <w:position w:val="0"/>
                <w:sz w:val="24"/>
                <w:szCs w:val="24"/>
                <w:lang w:val="ru" w:eastAsia="ru-RU"/>
              </w:rPr>
              <w:t xml:space="preserve"> Гевко Володимир Леонідович   </w:t>
            </w:r>
          </w:p>
          <w:p w:rsidR="003D7222" w:rsidRPr="003D7222" w:rsidRDefault="003D7222" w:rsidP="003D7222">
            <w:pPr>
              <w:shd w:val="clear" w:color="auto" w:fill="FFFFFF"/>
              <w:suppressAutoHyphens w:val="0"/>
              <w:spacing w:line="240" w:lineRule="auto"/>
              <w:ind w:leftChars="0" w:firstLineChars="0" w:firstLine="0"/>
              <w:jc w:val="center"/>
              <w:textDirection w:val="lrTb"/>
              <w:textAlignment w:val="auto"/>
              <w:outlineLvl w:val="9"/>
              <w:rPr>
                <w:rFonts w:ascii="Times New Roman" w:hAnsi="Times New Roman" w:cs="Times New Roman"/>
                <w:color w:val="auto"/>
                <w:position w:val="0"/>
                <w:sz w:val="24"/>
                <w:szCs w:val="24"/>
                <w:lang w:val="ru" w:eastAsia="ru-RU"/>
              </w:rPr>
            </w:pPr>
            <w:r w:rsidRPr="003D7222">
              <w:rPr>
                <w:rFonts w:ascii="Times New Roman" w:hAnsi="Times New Roman" w:cs="Times New Roman"/>
                <w:color w:val="auto"/>
                <w:position w:val="0"/>
                <w:sz w:val="24"/>
                <w:szCs w:val="24"/>
                <w:lang w:val="ru" w:eastAsia="ru-RU"/>
              </w:rPr>
              <w:t xml:space="preserve">Фролов Павло Валерійович   </w:t>
            </w:r>
          </w:p>
          <w:p w:rsidR="003D7222" w:rsidRPr="003D7222" w:rsidRDefault="003D7222" w:rsidP="003D7222">
            <w:pPr>
              <w:shd w:val="clear" w:color="auto" w:fill="FFFFFF"/>
              <w:suppressAutoHyphens w:val="0"/>
              <w:spacing w:line="240" w:lineRule="auto"/>
              <w:ind w:leftChars="0" w:firstLineChars="0" w:firstLine="0"/>
              <w:jc w:val="center"/>
              <w:textDirection w:val="lrTb"/>
              <w:textAlignment w:val="auto"/>
              <w:outlineLvl w:val="9"/>
              <w:rPr>
                <w:rFonts w:ascii="Times New Roman" w:hAnsi="Times New Roman" w:cs="Times New Roman"/>
                <w:color w:val="auto"/>
                <w:position w:val="0"/>
                <w:sz w:val="24"/>
                <w:szCs w:val="24"/>
                <w:lang w:val="ru" w:eastAsia="ru-RU"/>
              </w:rPr>
            </w:pPr>
            <w:r w:rsidRPr="003D7222">
              <w:rPr>
                <w:rFonts w:ascii="Times New Roman" w:hAnsi="Times New Roman" w:cs="Times New Roman"/>
                <w:color w:val="auto"/>
                <w:position w:val="0"/>
                <w:sz w:val="24"/>
                <w:szCs w:val="24"/>
                <w:lang w:val="ru" w:eastAsia="ru-RU"/>
              </w:rPr>
              <w:t xml:space="preserve">Лічман Ганна Василівна   </w:t>
            </w:r>
          </w:p>
          <w:p w:rsidR="003D7222" w:rsidRPr="003D7222" w:rsidRDefault="003D7222" w:rsidP="003D7222">
            <w:pPr>
              <w:shd w:val="clear" w:color="auto" w:fill="FFFFFF"/>
              <w:suppressAutoHyphens w:val="0"/>
              <w:spacing w:line="240" w:lineRule="auto"/>
              <w:ind w:leftChars="0" w:firstLineChars="0" w:firstLine="0"/>
              <w:jc w:val="center"/>
              <w:textDirection w:val="lrTb"/>
              <w:textAlignment w:val="auto"/>
              <w:outlineLvl w:val="9"/>
              <w:rPr>
                <w:rFonts w:ascii="Times New Roman" w:hAnsi="Times New Roman" w:cs="Times New Roman"/>
                <w:color w:val="auto"/>
                <w:position w:val="0"/>
                <w:sz w:val="24"/>
                <w:szCs w:val="24"/>
                <w:lang w:val="ru" w:eastAsia="ru-RU"/>
              </w:rPr>
            </w:pPr>
            <w:r w:rsidRPr="003D7222">
              <w:rPr>
                <w:rFonts w:ascii="Times New Roman" w:hAnsi="Times New Roman" w:cs="Times New Roman"/>
                <w:color w:val="auto"/>
                <w:position w:val="0"/>
                <w:sz w:val="24"/>
                <w:szCs w:val="24"/>
                <w:lang w:val="ru" w:eastAsia="ru-RU"/>
              </w:rPr>
              <w:t xml:space="preserve">Дмитрієва Оксана Олександрівна   </w:t>
            </w:r>
          </w:p>
          <w:p w:rsidR="003D7222" w:rsidRPr="003D7222" w:rsidRDefault="003D7222" w:rsidP="003D7222">
            <w:pPr>
              <w:shd w:val="clear" w:color="auto" w:fill="FFFFFF"/>
              <w:suppressAutoHyphens w:val="0"/>
              <w:spacing w:line="240" w:lineRule="auto"/>
              <w:ind w:leftChars="0" w:firstLineChars="0" w:firstLine="0"/>
              <w:jc w:val="center"/>
              <w:textDirection w:val="lrTb"/>
              <w:textAlignment w:val="auto"/>
              <w:outlineLvl w:val="9"/>
              <w:rPr>
                <w:rFonts w:ascii="Times New Roman" w:hAnsi="Times New Roman" w:cs="Times New Roman"/>
                <w:color w:val="auto"/>
                <w:position w:val="0"/>
                <w:sz w:val="24"/>
                <w:szCs w:val="24"/>
                <w:lang w:val="ru" w:eastAsia="ru-RU"/>
              </w:rPr>
            </w:pPr>
            <w:r w:rsidRPr="003D7222">
              <w:rPr>
                <w:rFonts w:ascii="Times New Roman" w:hAnsi="Times New Roman" w:cs="Times New Roman"/>
                <w:color w:val="auto"/>
                <w:position w:val="0"/>
                <w:sz w:val="24"/>
                <w:szCs w:val="24"/>
                <w:lang w:val="ru" w:eastAsia="ru-RU"/>
              </w:rPr>
              <w:t xml:space="preserve">Клочко Андрій Андрійович   </w:t>
            </w:r>
          </w:p>
          <w:p w:rsidR="003D7222" w:rsidRPr="003D7222" w:rsidRDefault="003D7222" w:rsidP="003D7222">
            <w:pPr>
              <w:shd w:val="clear" w:color="auto" w:fill="FFFFFF"/>
              <w:suppressAutoHyphens w:val="0"/>
              <w:spacing w:line="240" w:lineRule="auto"/>
              <w:ind w:leftChars="0" w:firstLineChars="0" w:firstLine="0"/>
              <w:jc w:val="center"/>
              <w:textDirection w:val="lrTb"/>
              <w:textAlignment w:val="auto"/>
              <w:outlineLvl w:val="9"/>
              <w:rPr>
                <w:rFonts w:ascii="Times New Roman" w:hAnsi="Times New Roman" w:cs="Times New Roman"/>
                <w:color w:val="auto"/>
                <w:position w:val="0"/>
                <w:sz w:val="24"/>
                <w:szCs w:val="24"/>
                <w:lang w:val="ru" w:eastAsia="ru-RU"/>
              </w:rPr>
            </w:pPr>
            <w:r w:rsidRPr="003D7222">
              <w:rPr>
                <w:rFonts w:ascii="Times New Roman" w:hAnsi="Times New Roman" w:cs="Times New Roman"/>
                <w:color w:val="auto"/>
                <w:position w:val="0"/>
                <w:sz w:val="24"/>
                <w:szCs w:val="24"/>
                <w:lang w:val="ru" w:eastAsia="ru-RU"/>
              </w:rPr>
              <w:t xml:space="preserve">Саладуха Ольга Валеріївна   </w:t>
            </w:r>
          </w:p>
          <w:p w:rsidR="003D7222" w:rsidRPr="003D7222" w:rsidRDefault="003D7222" w:rsidP="003D7222">
            <w:pPr>
              <w:shd w:val="clear" w:color="auto" w:fill="FFFFFF"/>
              <w:suppressAutoHyphens w:val="0"/>
              <w:spacing w:line="240" w:lineRule="auto"/>
              <w:ind w:leftChars="0" w:firstLineChars="0" w:firstLine="0"/>
              <w:jc w:val="center"/>
              <w:textDirection w:val="lrTb"/>
              <w:textAlignment w:val="auto"/>
              <w:outlineLvl w:val="9"/>
              <w:rPr>
                <w:rFonts w:ascii="Times New Roman" w:hAnsi="Times New Roman" w:cs="Times New Roman"/>
                <w:color w:val="auto"/>
                <w:position w:val="0"/>
                <w:sz w:val="24"/>
                <w:szCs w:val="24"/>
                <w:lang w:val="ru" w:eastAsia="ru-RU"/>
              </w:rPr>
            </w:pPr>
            <w:r w:rsidRPr="003D7222">
              <w:rPr>
                <w:rFonts w:ascii="Times New Roman" w:hAnsi="Times New Roman" w:cs="Times New Roman"/>
                <w:color w:val="auto"/>
                <w:position w:val="0"/>
                <w:sz w:val="24"/>
                <w:szCs w:val="24"/>
                <w:lang w:val="ru" w:eastAsia="ru-RU"/>
              </w:rPr>
              <w:t xml:space="preserve">Мамоян Суто Чолоєвич   </w:t>
            </w:r>
          </w:p>
          <w:p w:rsidR="003D7222" w:rsidRPr="003D7222" w:rsidRDefault="003D7222" w:rsidP="003D7222">
            <w:pPr>
              <w:shd w:val="clear" w:color="auto" w:fill="FFFFFF"/>
              <w:suppressAutoHyphens w:val="0"/>
              <w:spacing w:line="240" w:lineRule="auto"/>
              <w:ind w:leftChars="0" w:firstLineChars="0" w:firstLine="0"/>
              <w:jc w:val="center"/>
              <w:textDirection w:val="lrTb"/>
              <w:textAlignment w:val="auto"/>
              <w:outlineLvl w:val="9"/>
              <w:rPr>
                <w:rFonts w:ascii="Times New Roman" w:hAnsi="Times New Roman" w:cs="Times New Roman"/>
                <w:color w:val="auto"/>
                <w:position w:val="0"/>
                <w:sz w:val="24"/>
                <w:szCs w:val="24"/>
                <w:lang w:val="ru" w:eastAsia="ru-RU"/>
              </w:rPr>
            </w:pPr>
            <w:r w:rsidRPr="003D7222">
              <w:rPr>
                <w:rFonts w:ascii="Times New Roman" w:hAnsi="Times New Roman" w:cs="Times New Roman"/>
                <w:color w:val="auto"/>
                <w:position w:val="0"/>
                <w:sz w:val="24"/>
                <w:szCs w:val="24"/>
                <w:lang w:val="ru" w:eastAsia="ru-RU"/>
              </w:rPr>
              <w:t xml:space="preserve">Соха Роман Васильович   </w:t>
            </w:r>
          </w:p>
          <w:p w:rsidR="003D7222" w:rsidRPr="003D7222" w:rsidRDefault="003D7222" w:rsidP="003D7222">
            <w:pPr>
              <w:shd w:val="clear" w:color="auto" w:fill="FFFFFF"/>
              <w:suppressAutoHyphens w:val="0"/>
              <w:spacing w:line="240" w:lineRule="auto"/>
              <w:ind w:leftChars="0" w:firstLineChars="0" w:firstLine="0"/>
              <w:jc w:val="center"/>
              <w:textDirection w:val="lrTb"/>
              <w:textAlignment w:val="auto"/>
              <w:outlineLvl w:val="9"/>
              <w:rPr>
                <w:rFonts w:ascii="Times New Roman" w:hAnsi="Times New Roman" w:cs="Times New Roman"/>
                <w:color w:val="auto"/>
                <w:position w:val="0"/>
                <w:sz w:val="24"/>
                <w:szCs w:val="24"/>
                <w:lang w:val="ru" w:eastAsia="ru-RU"/>
              </w:rPr>
            </w:pPr>
            <w:r w:rsidRPr="003D7222">
              <w:rPr>
                <w:rFonts w:ascii="Times New Roman" w:hAnsi="Times New Roman" w:cs="Times New Roman"/>
                <w:color w:val="auto"/>
                <w:position w:val="0"/>
                <w:sz w:val="24"/>
                <w:szCs w:val="24"/>
                <w:lang w:val="ru" w:eastAsia="ru-RU"/>
              </w:rPr>
              <w:t xml:space="preserve">Крячко Михайло Валерійович   </w:t>
            </w:r>
          </w:p>
          <w:p w:rsidR="003D7222" w:rsidRPr="003D7222" w:rsidRDefault="003D7222" w:rsidP="003D7222">
            <w:pPr>
              <w:shd w:val="clear" w:color="auto" w:fill="FFFFFF"/>
              <w:suppressAutoHyphens w:val="0"/>
              <w:spacing w:line="240" w:lineRule="auto"/>
              <w:ind w:leftChars="0" w:firstLineChars="0" w:firstLine="0"/>
              <w:jc w:val="center"/>
              <w:textDirection w:val="lrTb"/>
              <w:textAlignment w:val="auto"/>
              <w:outlineLvl w:val="9"/>
              <w:rPr>
                <w:rFonts w:ascii="Times New Roman" w:hAnsi="Times New Roman" w:cs="Times New Roman"/>
                <w:color w:val="auto"/>
                <w:position w:val="0"/>
                <w:sz w:val="24"/>
                <w:szCs w:val="24"/>
                <w:lang w:val="ru" w:eastAsia="ru-RU"/>
              </w:rPr>
            </w:pPr>
            <w:r w:rsidRPr="003D7222">
              <w:rPr>
                <w:rFonts w:ascii="Times New Roman" w:hAnsi="Times New Roman" w:cs="Times New Roman"/>
                <w:color w:val="auto"/>
                <w:position w:val="0"/>
                <w:sz w:val="24"/>
                <w:szCs w:val="24"/>
                <w:lang w:val="ru" w:eastAsia="ru-RU"/>
              </w:rPr>
              <w:t xml:space="preserve">Кравчук Євгенія Михайлівна   </w:t>
            </w:r>
          </w:p>
          <w:p w:rsidR="003D7222" w:rsidRPr="003D7222" w:rsidRDefault="003D7222" w:rsidP="003D7222">
            <w:pPr>
              <w:shd w:val="clear" w:color="auto" w:fill="FFFFFF"/>
              <w:suppressAutoHyphens w:val="0"/>
              <w:spacing w:line="240" w:lineRule="auto"/>
              <w:ind w:leftChars="0" w:firstLineChars="0" w:firstLine="0"/>
              <w:jc w:val="center"/>
              <w:textDirection w:val="lrTb"/>
              <w:textAlignment w:val="auto"/>
              <w:outlineLvl w:val="9"/>
              <w:rPr>
                <w:rFonts w:ascii="Times New Roman" w:hAnsi="Times New Roman" w:cs="Times New Roman"/>
                <w:color w:val="auto"/>
                <w:position w:val="0"/>
                <w:sz w:val="24"/>
                <w:szCs w:val="24"/>
                <w:lang w:val="ru" w:eastAsia="ru-RU"/>
              </w:rPr>
            </w:pPr>
            <w:r w:rsidRPr="003D7222">
              <w:rPr>
                <w:rFonts w:ascii="Times New Roman" w:hAnsi="Times New Roman" w:cs="Times New Roman"/>
                <w:color w:val="auto"/>
                <w:position w:val="0"/>
                <w:sz w:val="24"/>
                <w:szCs w:val="24"/>
                <w:lang w:val="ru" w:eastAsia="ru-RU"/>
              </w:rPr>
              <w:t xml:space="preserve">Немиря Григорій Михайлович   </w:t>
            </w:r>
          </w:p>
          <w:p w:rsidR="003D7222" w:rsidRPr="003D7222" w:rsidRDefault="003D7222" w:rsidP="003D7222">
            <w:pPr>
              <w:shd w:val="clear" w:color="auto" w:fill="FFFFFF"/>
              <w:suppressAutoHyphens w:val="0"/>
              <w:spacing w:line="240" w:lineRule="auto"/>
              <w:ind w:leftChars="0" w:firstLineChars="0" w:firstLine="0"/>
              <w:jc w:val="center"/>
              <w:textDirection w:val="lrTb"/>
              <w:textAlignment w:val="auto"/>
              <w:outlineLvl w:val="9"/>
              <w:rPr>
                <w:rFonts w:ascii="Times New Roman" w:hAnsi="Times New Roman" w:cs="Times New Roman"/>
                <w:color w:val="auto"/>
                <w:position w:val="0"/>
                <w:sz w:val="24"/>
                <w:szCs w:val="24"/>
                <w:lang w:val="ru" w:eastAsia="ru-RU"/>
              </w:rPr>
            </w:pPr>
            <w:r w:rsidRPr="003D7222">
              <w:rPr>
                <w:rFonts w:ascii="Times New Roman" w:hAnsi="Times New Roman" w:cs="Times New Roman"/>
                <w:color w:val="auto"/>
                <w:position w:val="0"/>
                <w:sz w:val="24"/>
                <w:szCs w:val="24"/>
                <w:lang w:val="ru" w:eastAsia="ru-RU"/>
              </w:rPr>
              <w:t xml:space="preserve">Пузійчук Андрій Вікторович   </w:t>
            </w:r>
          </w:p>
          <w:p w:rsidR="003D7222" w:rsidRPr="003D7222" w:rsidRDefault="003D7222" w:rsidP="003D7222">
            <w:pPr>
              <w:shd w:val="clear" w:color="auto" w:fill="FFFFFF"/>
              <w:suppressAutoHyphens w:val="0"/>
              <w:spacing w:line="240" w:lineRule="auto"/>
              <w:ind w:leftChars="0" w:firstLineChars="0" w:firstLine="0"/>
              <w:jc w:val="center"/>
              <w:textDirection w:val="lrTb"/>
              <w:textAlignment w:val="auto"/>
              <w:outlineLvl w:val="9"/>
              <w:rPr>
                <w:rFonts w:ascii="Times New Roman" w:hAnsi="Times New Roman" w:cs="Times New Roman"/>
                <w:color w:val="auto"/>
                <w:position w:val="0"/>
                <w:sz w:val="24"/>
                <w:szCs w:val="24"/>
                <w:lang w:val="ru" w:eastAsia="ru-RU"/>
              </w:rPr>
            </w:pPr>
            <w:r w:rsidRPr="003D7222">
              <w:rPr>
                <w:rFonts w:ascii="Times New Roman" w:hAnsi="Times New Roman" w:cs="Times New Roman"/>
                <w:color w:val="auto"/>
                <w:position w:val="0"/>
                <w:sz w:val="24"/>
                <w:szCs w:val="24"/>
                <w:lang w:val="ru" w:eastAsia="ru-RU"/>
              </w:rPr>
              <w:t xml:space="preserve">Лаба Михайло Михайлович  </w:t>
            </w:r>
          </w:p>
          <w:p w:rsidR="003D7222" w:rsidRPr="003D7222" w:rsidRDefault="003D7222" w:rsidP="003D7222">
            <w:pPr>
              <w:shd w:val="clear" w:color="auto" w:fill="FFFFFF"/>
              <w:suppressAutoHyphens w:val="0"/>
              <w:spacing w:line="240" w:lineRule="auto"/>
              <w:ind w:leftChars="0" w:firstLineChars="0" w:firstLine="0"/>
              <w:jc w:val="center"/>
              <w:textDirection w:val="lrTb"/>
              <w:textAlignment w:val="auto"/>
              <w:outlineLvl w:val="9"/>
              <w:rPr>
                <w:rFonts w:ascii="Times New Roman" w:hAnsi="Times New Roman" w:cs="Times New Roman"/>
                <w:color w:val="auto"/>
                <w:position w:val="0"/>
                <w:sz w:val="24"/>
                <w:szCs w:val="24"/>
                <w:lang w:val="ru" w:eastAsia="ru-RU"/>
              </w:rPr>
            </w:pPr>
            <w:r w:rsidRPr="003D7222">
              <w:rPr>
                <w:rFonts w:ascii="Times New Roman" w:hAnsi="Times New Roman" w:cs="Times New Roman"/>
                <w:color w:val="auto"/>
                <w:position w:val="0"/>
                <w:sz w:val="24"/>
                <w:szCs w:val="24"/>
                <w:lang w:val="ru" w:eastAsia="ru-RU"/>
              </w:rPr>
              <w:t xml:space="preserve"> Божик Валерій Іванович   </w:t>
            </w:r>
          </w:p>
          <w:p w:rsidR="003D7222" w:rsidRPr="003D7222" w:rsidRDefault="003D7222" w:rsidP="003D7222">
            <w:pPr>
              <w:shd w:val="clear" w:color="auto" w:fill="FFFFFF"/>
              <w:suppressAutoHyphens w:val="0"/>
              <w:spacing w:line="240" w:lineRule="auto"/>
              <w:ind w:leftChars="0" w:firstLineChars="0" w:firstLine="0"/>
              <w:jc w:val="center"/>
              <w:textDirection w:val="lrTb"/>
              <w:textAlignment w:val="auto"/>
              <w:outlineLvl w:val="9"/>
              <w:rPr>
                <w:rFonts w:ascii="Times New Roman" w:hAnsi="Times New Roman" w:cs="Times New Roman"/>
                <w:color w:val="auto"/>
                <w:position w:val="0"/>
                <w:sz w:val="24"/>
                <w:szCs w:val="24"/>
                <w:lang w:val="ru" w:eastAsia="ru-RU"/>
              </w:rPr>
            </w:pPr>
            <w:r w:rsidRPr="003D7222">
              <w:rPr>
                <w:rFonts w:ascii="Times New Roman" w:hAnsi="Times New Roman" w:cs="Times New Roman"/>
                <w:color w:val="auto"/>
                <w:position w:val="0"/>
                <w:sz w:val="24"/>
                <w:szCs w:val="24"/>
                <w:lang w:val="ru" w:eastAsia="ru-RU"/>
              </w:rPr>
              <w:t xml:space="preserve">Горбенко Руслан Олександрович   </w:t>
            </w:r>
          </w:p>
          <w:p w:rsidR="003D7222" w:rsidRPr="003D7222" w:rsidRDefault="003D7222" w:rsidP="003D7222">
            <w:pPr>
              <w:shd w:val="clear" w:color="auto" w:fill="FFFFFF"/>
              <w:suppressAutoHyphens w:val="0"/>
              <w:spacing w:line="240" w:lineRule="auto"/>
              <w:ind w:leftChars="0" w:firstLineChars="0" w:firstLine="0"/>
              <w:jc w:val="center"/>
              <w:textDirection w:val="lrTb"/>
              <w:textAlignment w:val="auto"/>
              <w:outlineLvl w:val="9"/>
              <w:rPr>
                <w:rFonts w:ascii="Times New Roman" w:hAnsi="Times New Roman" w:cs="Times New Roman"/>
                <w:color w:val="auto"/>
                <w:position w:val="0"/>
                <w:sz w:val="24"/>
                <w:szCs w:val="24"/>
                <w:lang w:val="ru" w:eastAsia="ru-RU"/>
              </w:rPr>
            </w:pPr>
            <w:r w:rsidRPr="003D7222">
              <w:rPr>
                <w:rFonts w:ascii="Times New Roman" w:hAnsi="Times New Roman" w:cs="Times New Roman"/>
                <w:color w:val="auto"/>
                <w:position w:val="0"/>
                <w:sz w:val="24"/>
                <w:szCs w:val="24"/>
                <w:lang w:val="ru" w:eastAsia="ru-RU"/>
              </w:rPr>
              <w:t xml:space="preserve">Юнаков Іван Сергійович   </w:t>
            </w:r>
          </w:p>
          <w:p w:rsidR="003D7222" w:rsidRPr="003D7222" w:rsidRDefault="003D7222" w:rsidP="003D7222">
            <w:pPr>
              <w:shd w:val="clear" w:color="auto" w:fill="FFFFFF"/>
              <w:suppressAutoHyphens w:val="0"/>
              <w:spacing w:line="240" w:lineRule="auto"/>
              <w:ind w:leftChars="0" w:firstLineChars="0" w:firstLine="0"/>
              <w:jc w:val="center"/>
              <w:textDirection w:val="lrTb"/>
              <w:textAlignment w:val="auto"/>
              <w:outlineLvl w:val="9"/>
              <w:rPr>
                <w:rFonts w:ascii="Times New Roman" w:hAnsi="Times New Roman" w:cs="Times New Roman"/>
                <w:color w:val="auto"/>
                <w:position w:val="0"/>
                <w:sz w:val="24"/>
                <w:szCs w:val="24"/>
                <w:lang w:val="ru" w:eastAsia="ru-RU"/>
              </w:rPr>
            </w:pPr>
            <w:r w:rsidRPr="003D7222">
              <w:rPr>
                <w:rFonts w:ascii="Times New Roman" w:hAnsi="Times New Roman" w:cs="Times New Roman"/>
                <w:color w:val="auto"/>
                <w:position w:val="0"/>
                <w:sz w:val="24"/>
                <w:szCs w:val="24"/>
                <w:lang w:val="ru" w:eastAsia="ru-RU"/>
              </w:rPr>
              <w:t xml:space="preserve">Крулько Іван Іванович  </w:t>
            </w:r>
          </w:p>
          <w:p w:rsidR="003D7222" w:rsidRPr="003D7222" w:rsidRDefault="003D7222" w:rsidP="003D7222">
            <w:pPr>
              <w:shd w:val="clear" w:color="auto" w:fill="FFFFFF"/>
              <w:suppressAutoHyphens w:val="0"/>
              <w:spacing w:line="240" w:lineRule="auto"/>
              <w:ind w:leftChars="0" w:firstLineChars="0" w:firstLine="0"/>
              <w:jc w:val="center"/>
              <w:textDirection w:val="lrTb"/>
              <w:textAlignment w:val="auto"/>
              <w:outlineLvl w:val="9"/>
              <w:rPr>
                <w:rFonts w:ascii="Times New Roman" w:hAnsi="Times New Roman" w:cs="Times New Roman"/>
                <w:color w:val="auto"/>
                <w:position w:val="0"/>
                <w:sz w:val="24"/>
                <w:szCs w:val="24"/>
                <w:lang w:val="ru" w:eastAsia="ru-RU"/>
              </w:rPr>
            </w:pPr>
            <w:r w:rsidRPr="003D7222">
              <w:rPr>
                <w:rFonts w:ascii="Times New Roman" w:hAnsi="Times New Roman" w:cs="Times New Roman"/>
                <w:color w:val="auto"/>
                <w:position w:val="0"/>
                <w:sz w:val="24"/>
                <w:szCs w:val="24"/>
                <w:lang w:val="ru" w:eastAsia="ru-RU"/>
              </w:rPr>
              <w:t xml:space="preserve"> Мазурашу Георгій Георгійович  </w:t>
            </w:r>
          </w:p>
          <w:p w:rsidR="003D7222" w:rsidRPr="003D7222" w:rsidRDefault="003D7222" w:rsidP="003D7222">
            <w:pPr>
              <w:shd w:val="clear" w:color="auto" w:fill="FFFFFF"/>
              <w:suppressAutoHyphens w:val="0"/>
              <w:spacing w:line="240" w:lineRule="auto"/>
              <w:ind w:leftChars="0" w:firstLineChars="0" w:firstLine="0"/>
              <w:jc w:val="center"/>
              <w:textDirection w:val="lrTb"/>
              <w:textAlignment w:val="auto"/>
              <w:outlineLvl w:val="9"/>
              <w:rPr>
                <w:rFonts w:ascii="Times New Roman" w:hAnsi="Times New Roman" w:cs="Times New Roman"/>
                <w:color w:val="auto"/>
                <w:position w:val="0"/>
                <w:sz w:val="24"/>
                <w:szCs w:val="24"/>
                <w:lang w:val="ru" w:eastAsia="ru-RU"/>
              </w:rPr>
            </w:pPr>
            <w:r w:rsidRPr="003D7222">
              <w:rPr>
                <w:rFonts w:ascii="Times New Roman" w:hAnsi="Times New Roman" w:cs="Times New Roman"/>
                <w:color w:val="auto"/>
                <w:position w:val="0"/>
                <w:sz w:val="24"/>
                <w:szCs w:val="24"/>
                <w:lang w:val="ru" w:eastAsia="ru-RU"/>
              </w:rPr>
              <w:t xml:space="preserve"> Колісник Анна Сергіївна   </w:t>
            </w:r>
          </w:p>
          <w:p w:rsidR="003D7222" w:rsidRPr="003D7222" w:rsidRDefault="003D7222" w:rsidP="003D7222">
            <w:pPr>
              <w:shd w:val="clear" w:color="auto" w:fill="FFFFFF"/>
              <w:suppressAutoHyphens w:val="0"/>
              <w:spacing w:line="240" w:lineRule="auto"/>
              <w:ind w:leftChars="0" w:firstLineChars="0" w:firstLine="0"/>
              <w:jc w:val="center"/>
              <w:textDirection w:val="lrTb"/>
              <w:textAlignment w:val="auto"/>
              <w:outlineLvl w:val="9"/>
              <w:rPr>
                <w:rFonts w:ascii="Times New Roman" w:hAnsi="Times New Roman" w:cs="Times New Roman"/>
                <w:color w:val="auto"/>
                <w:position w:val="0"/>
                <w:sz w:val="24"/>
                <w:szCs w:val="24"/>
                <w:lang w:val="ru" w:eastAsia="ru-RU"/>
              </w:rPr>
            </w:pPr>
            <w:r w:rsidRPr="003D7222">
              <w:rPr>
                <w:rFonts w:ascii="Times New Roman" w:hAnsi="Times New Roman" w:cs="Times New Roman"/>
                <w:color w:val="auto"/>
                <w:position w:val="0"/>
                <w:sz w:val="24"/>
                <w:szCs w:val="24"/>
                <w:lang w:val="ru" w:eastAsia="ru-RU"/>
              </w:rPr>
              <w:t xml:space="preserve">Разумков Дмитро Олександрович   </w:t>
            </w:r>
          </w:p>
          <w:p w:rsidR="003D7222" w:rsidRPr="003D7222" w:rsidRDefault="003D7222" w:rsidP="003D7222">
            <w:pPr>
              <w:shd w:val="clear" w:color="auto" w:fill="FFFFFF"/>
              <w:suppressAutoHyphens w:val="0"/>
              <w:spacing w:line="240" w:lineRule="auto"/>
              <w:ind w:leftChars="0" w:firstLineChars="0" w:firstLine="0"/>
              <w:jc w:val="center"/>
              <w:textDirection w:val="lrTb"/>
              <w:textAlignment w:val="auto"/>
              <w:outlineLvl w:val="9"/>
              <w:rPr>
                <w:rFonts w:ascii="Times New Roman" w:hAnsi="Times New Roman" w:cs="Times New Roman"/>
                <w:color w:val="auto"/>
                <w:position w:val="0"/>
                <w:sz w:val="24"/>
                <w:szCs w:val="24"/>
                <w:lang w:val="ru" w:eastAsia="ru-RU"/>
              </w:rPr>
            </w:pPr>
            <w:r w:rsidRPr="003D7222">
              <w:rPr>
                <w:rFonts w:ascii="Times New Roman" w:hAnsi="Times New Roman" w:cs="Times New Roman"/>
                <w:color w:val="auto"/>
                <w:position w:val="0"/>
                <w:sz w:val="24"/>
                <w:szCs w:val="24"/>
                <w:lang w:val="ru" w:eastAsia="ru-RU"/>
              </w:rPr>
              <w:t xml:space="preserve">Вацак Геннадій Анатолійович  </w:t>
            </w:r>
          </w:p>
          <w:p w:rsidR="003D7222" w:rsidRPr="003D7222" w:rsidRDefault="003D7222" w:rsidP="003D7222">
            <w:pPr>
              <w:shd w:val="clear" w:color="auto" w:fill="FFFFFF"/>
              <w:suppressAutoHyphens w:val="0"/>
              <w:spacing w:line="240" w:lineRule="auto"/>
              <w:ind w:leftChars="0" w:firstLineChars="0" w:firstLine="0"/>
              <w:jc w:val="center"/>
              <w:textDirection w:val="lrTb"/>
              <w:textAlignment w:val="auto"/>
              <w:outlineLvl w:val="9"/>
              <w:rPr>
                <w:rFonts w:ascii="Times New Roman" w:hAnsi="Times New Roman" w:cs="Times New Roman"/>
                <w:color w:val="auto"/>
                <w:position w:val="0"/>
                <w:sz w:val="24"/>
                <w:szCs w:val="24"/>
                <w:lang w:val="ru" w:eastAsia="ru-RU"/>
              </w:rPr>
            </w:pPr>
            <w:r w:rsidRPr="003D7222">
              <w:rPr>
                <w:rFonts w:ascii="Times New Roman" w:hAnsi="Times New Roman" w:cs="Times New Roman"/>
                <w:color w:val="auto"/>
                <w:position w:val="0"/>
                <w:sz w:val="24"/>
                <w:szCs w:val="24"/>
                <w:lang w:val="ru" w:eastAsia="ru-RU"/>
              </w:rPr>
              <w:t xml:space="preserve"> Гривко Сергій Дмитрович   </w:t>
            </w:r>
          </w:p>
          <w:p w:rsidR="003D7222" w:rsidRPr="003D7222" w:rsidRDefault="003D7222" w:rsidP="003D7222">
            <w:pPr>
              <w:shd w:val="clear" w:color="auto" w:fill="FFFFFF"/>
              <w:suppressAutoHyphens w:val="0"/>
              <w:spacing w:line="240" w:lineRule="auto"/>
              <w:ind w:leftChars="0" w:firstLineChars="0" w:firstLine="0"/>
              <w:jc w:val="center"/>
              <w:textDirection w:val="lrTb"/>
              <w:textAlignment w:val="auto"/>
              <w:outlineLvl w:val="9"/>
              <w:rPr>
                <w:rFonts w:ascii="Times New Roman" w:hAnsi="Times New Roman" w:cs="Times New Roman"/>
                <w:color w:val="auto"/>
                <w:position w:val="0"/>
                <w:sz w:val="24"/>
                <w:szCs w:val="24"/>
                <w:lang w:val="ru" w:eastAsia="ru-RU"/>
              </w:rPr>
            </w:pPr>
            <w:r w:rsidRPr="003D7222">
              <w:rPr>
                <w:rFonts w:ascii="Times New Roman" w:hAnsi="Times New Roman" w:cs="Times New Roman"/>
                <w:color w:val="auto"/>
                <w:position w:val="0"/>
                <w:sz w:val="24"/>
                <w:szCs w:val="24"/>
                <w:lang w:val="ru" w:eastAsia="ru-RU"/>
              </w:rPr>
              <w:t xml:space="preserve">Горобець Олександр Сергійович   </w:t>
            </w:r>
          </w:p>
          <w:p w:rsidR="003D7222" w:rsidRPr="003D7222" w:rsidRDefault="003D7222" w:rsidP="003D7222">
            <w:pPr>
              <w:shd w:val="clear" w:color="auto" w:fill="FFFFFF"/>
              <w:suppressAutoHyphens w:val="0"/>
              <w:spacing w:line="240" w:lineRule="auto"/>
              <w:ind w:leftChars="0" w:firstLineChars="0" w:firstLine="0"/>
              <w:jc w:val="center"/>
              <w:textDirection w:val="lrTb"/>
              <w:textAlignment w:val="auto"/>
              <w:outlineLvl w:val="9"/>
              <w:rPr>
                <w:rFonts w:ascii="Times New Roman" w:hAnsi="Times New Roman" w:cs="Times New Roman"/>
                <w:color w:val="auto"/>
                <w:position w:val="0"/>
                <w:sz w:val="24"/>
                <w:szCs w:val="24"/>
                <w:lang w:val="ru" w:eastAsia="ru-RU"/>
              </w:rPr>
            </w:pPr>
            <w:r w:rsidRPr="003D7222">
              <w:rPr>
                <w:rFonts w:ascii="Times New Roman" w:hAnsi="Times New Roman" w:cs="Times New Roman"/>
                <w:color w:val="auto"/>
                <w:position w:val="0"/>
                <w:sz w:val="24"/>
                <w:szCs w:val="24"/>
                <w:lang w:val="ru" w:eastAsia="ru-RU"/>
              </w:rPr>
              <w:t xml:space="preserve">Стріхарський Андрій Петрович   </w:t>
            </w:r>
          </w:p>
          <w:p w:rsidR="005F01A1" w:rsidRPr="005F01A1" w:rsidRDefault="003D7222" w:rsidP="003D7222">
            <w:pPr>
              <w:shd w:val="clear" w:color="auto" w:fill="FFFFFF"/>
              <w:suppressAutoHyphens w:val="0"/>
              <w:spacing w:line="240" w:lineRule="auto"/>
              <w:ind w:leftChars="0" w:left="0" w:firstLineChars="0" w:firstLine="0"/>
              <w:jc w:val="center"/>
              <w:textDirection w:val="lrTb"/>
              <w:textAlignment w:val="auto"/>
              <w:outlineLvl w:val="9"/>
              <w:rPr>
                <w:rFonts w:ascii="Times New Roman" w:hAnsi="Times New Roman" w:cs="Times New Roman"/>
                <w:color w:val="auto"/>
                <w:position w:val="0"/>
                <w:sz w:val="24"/>
                <w:szCs w:val="24"/>
                <w:lang w:val="ru" w:eastAsia="ru-RU"/>
              </w:rPr>
            </w:pPr>
            <w:r w:rsidRPr="003D7222">
              <w:rPr>
                <w:rFonts w:ascii="Times New Roman" w:hAnsi="Times New Roman" w:cs="Times New Roman"/>
                <w:color w:val="auto"/>
                <w:position w:val="0"/>
                <w:sz w:val="24"/>
                <w:szCs w:val="24"/>
                <w:lang w:val="ru" w:eastAsia="ru-RU"/>
              </w:rPr>
              <w:t xml:space="preserve">Цимбалюк Михайло Михайлович  </w:t>
            </w:r>
          </w:p>
        </w:tc>
      </w:tr>
      <w:tr w:rsidR="005F01A1" w:rsidRPr="005F01A1" w:rsidTr="00A05648">
        <w:trPr>
          <w:trHeight w:val="287"/>
        </w:trPr>
        <w:tc>
          <w:tcPr>
            <w:tcW w:w="2552" w:type="dxa"/>
            <w:tcBorders>
              <w:left w:val="single" w:sz="8" w:space="0" w:color="BFBFBF"/>
              <w:bottom w:val="single" w:sz="8" w:space="0" w:color="BFBFBF"/>
              <w:right w:val="single" w:sz="8" w:space="0" w:color="BFBFBF"/>
            </w:tcBorders>
            <w:tcMar>
              <w:top w:w="100" w:type="dxa"/>
              <w:left w:w="100" w:type="dxa"/>
              <w:bottom w:w="100" w:type="dxa"/>
              <w:right w:w="100" w:type="dxa"/>
            </w:tcMar>
          </w:tcPr>
          <w:p w:rsidR="005F01A1" w:rsidRPr="005F01A1" w:rsidRDefault="005F01A1" w:rsidP="00556D58">
            <w:pPr>
              <w:suppressAutoHyphens w:val="0"/>
              <w:spacing w:line="240" w:lineRule="auto"/>
              <w:ind w:leftChars="0" w:left="0" w:firstLineChars="0" w:firstLine="0"/>
              <w:jc w:val="center"/>
              <w:textDirection w:val="lrTb"/>
              <w:textAlignment w:val="auto"/>
              <w:outlineLvl w:val="9"/>
              <w:rPr>
                <w:rFonts w:ascii="Times New Roman" w:hAnsi="Times New Roman" w:cs="Times New Roman"/>
                <w:b/>
                <w:color w:val="auto"/>
                <w:position w:val="0"/>
                <w:sz w:val="24"/>
                <w:szCs w:val="24"/>
                <w:lang w:val="ru" w:eastAsia="ru-RU"/>
              </w:rPr>
            </w:pPr>
            <w:r w:rsidRPr="005F01A1">
              <w:rPr>
                <w:rFonts w:ascii="Times New Roman" w:hAnsi="Times New Roman" w:cs="Times New Roman"/>
                <w:b/>
                <w:color w:val="auto"/>
                <w:position w:val="0"/>
                <w:sz w:val="24"/>
                <w:szCs w:val="24"/>
                <w:lang w:val="ru" w:eastAsia="ru-RU"/>
              </w:rPr>
              <w:lastRenderedPageBreak/>
              <w:t>Головний комітет</w:t>
            </w:r>
          </w:p>
        </w:tc>
        <w:tc>
          <w:tcPr>
            <w:tcW w:w="7024" w:type="dxa"/>
            <w:tcBorders>
              <w:bottom w:val="single" w:sz="8" w:space="0" w:color="BFBFBF"/>
              <w:right w:val="single" w:sz="8" w:space="0" w:color="BFBFBF"/>
            </w:tcBorders>
            <w:tcMar>
              <w:top w:w="100" w:type="dxa"/>
              <w:left w:w="100" w:type="dxa"/>
              <w:bottom w:w="100" w:type="dxa"/>
              <w:right w:w="100" w:type="dxa"/>
            </w:tcMar>
          </w:tcPr>
          <w:p w:rsidR="005F01A1" w:rsidRPr="005F01A1" w:rsidRDefault="00ED70D1" w:rsidP="00556D58">
            <w:pPr>
              <w:suppressAutoHyphens w:val="0"/>
              <w:spacing w:line="240" w:lineRule="auto"/>
              <w:ind w:leftChars="0" w:left="0" w:firstLineChars="0" w:firstLine="0"/>
              <w:jc w:val="center"/>
              <w:textDirection w:val="lrTb"/>
              <w:textAlignment w:val="auto"/>
              <w:outlineLvl w:val="9"/>
              <w:rPr>
                <w:rFonts w:ascii="Times New Roman" w:hAnsi="Times New Roman" w:cs="Times New Roman"/>
                <w:color w:val="auto"/>
                <w:position w:val="0"/>
                <w:sz w:val="24"/>
                <w:szCs w:val="24"/>
                <w:lang w:val="ru" w:eastAsia="ru-RU"/>
              </w:rPr>
            </w:pPr>
            <w:r w:rsidRPr="00ED70D1">
              <w:rPr>
                <w:rFonts w:ascii="Times New Roman" w:hAnsi="Times New Roman" w:cs="Times New Roman"/>
                <w:color w:val="auto"/>
                <w:position w:val="0"/>
                <w:sz w:val="24"/>
                <w:szCs w:val="24"/>
                <w:lang w:val="ru" w:eastAsia="ru-RU"/>
              </w:rPr>
              <w:t xml:space="preserve">Комітет </w:t>
            </w:r>
            <w:r w:rsidR="003D7222" w:rsidRPr="003D7222">
              <w:rPr>
                <w:rFonts w:ascii="Times New Roman" w:hAnsi="Times New Roman" w:cs="Times New Roman"/>
                <w:color w:val="auto"/>
                <w:position w:val="0"/>
                <w:sz w:val="24"/>
                <w:szCs w:val="24"/>
                <w:lang w:val="ru" w:eastAsia="ru-RU"/>
              </w:rPr>
              <w:t>з питань національної безпеки, оборони та розвідки</w:t>
            </w:r>
          </w:p>
        </w:tc>
      </w:tr>
      <w:tr w:rsidR="005F01A1" w:rsidRPr="005F01A1" w:rsidTr="00A05648">
        <w:trPr>
          <w:trHeight w:val="287"/>
        </w:trPr>
        <w:tc>
          <w:tcPr>
            <w:tcW w:w="2552" w:type="dxa"/>
            <w:tcBorders>
              <w:left w:val="single" w:sz="8" w:space="0" w:color="BFBFBF"/>
              <w:bottom w:val="single" w:sz="8" w:space="0" w:color="BFBFBF"/>
              <w:right w:val="single" w:sz="8" w:space="0" w:color="BFBFBF"/>
            </w:tcBorders>
            <w:tcMar>
              <w:top w:w="100" w:type="dxa"/>
              <w:left w:w="100" w:type="dxa"/>
              <w:bottom w:w="100" w:type="dxa"/>
              <w:right w:w="100" w:type="dxa"/>
            </w:tcMar>
          </w:tcPr>
          <w:p w:rsidR="005F01A1" w:rsidRPr="005F01A1" w:rsidRDefault="005F01A1" w:rsidP="00556D58">
            <w:pPr>
              <w:suppressAutoHyphens w:val="0"/>
              <w:spacing w:line="240" w:lineRule="auto"/>
              <w:ind w:leftChars="0" w:left="0" w:firstLineChars="0" w:firstLine="0"/>
              <w:jc w:val="center"/>
              <w:textDirection w:val="lrTb"/>
              <w:textAlignment w:val="auto"/>
              <w:outlineLvl w:val="9"/>
              <w:rPr>
                <w:rFonts w:ascii="Times New Roman" w:hAnsi="Times New Roman" w:cs="Times New Roman"/>
                <w:color w:val="auto"/>
                <w:position w:val="0"/>
                <w:sz w:val="24"/>
                <w:szCs w:val="24"/>
                <w:lang w:val="ru" w:eastAsia="ru-RU"/>
              </w:rPr>
            </w:pPr>
            <w:r w:rsidRPr="005F01A1">
              <w:rPr>
                <w:rFonts w:ascii="Times New Roman" w:hAnsi="Times New Roman" w:cs="Times New Roman"/>
                <w:b/>
                <w:color w:val="auto"/>
                <w:position w:val="0"/>
                <w:sz w:val="24"/>
                <w:szCs w:val="24"/>
                <w:lang w:val="ru" w:eastAsia="ru-RU"/>
              </w:rPr>
              <w:t xml:space="preserve">Висновок та рекомендації </w:t>
            </w:r>
          </w:p>
        </w:tc>
        <w:tc>
          <w:tcPr>
            <w:tcW w:w="7024" w:type="dxa"/>
            <w:tcBorders>
              <w:bottom w:val="single" w:sz="8" w:space="0" w:color="BFBFBF"/>
              <w:right w:val="single" w:sz="8" w:space="0" w:color="BFBFBF"/>
            </w:tcBorders>
            <w:tcMar>
              <w:top w:w="100" w:type="dxa"/>
              <w:left w:w="100" w:type="dxa"/>
              <w:bottom w:w="100" w:type="dxa"/>
              <w:right w:w="100" w:type="dxa"/>
            </w:tcMar>
          </w:tcPr>
          <w:p w:rsidR="005F01A1" w:rsidRPr="005F01A1" w:rsidRDefault="003D7222" w:rsidP="00556D58">
            <w:pPr>
              <w:suppressAutoHyphens w:val="0"/>
              <w:spacing w:line="240" w:lineRule="auto"/>
              <w:ind w:leftChars="0" w:left="0" w:firstLineChars="0" w:firstLine="0"/>
              <w:jc w:val="center"/>
              <w:textDirection w:val="lrTb"/>
              <w:textAlignment w:val="auto"/>
              <w:outlineLvl w:val="9"/>
              <w:rPr>
                <w:rFonts w:ascii="Times New Roman" w:hAnsi="Times New Roman" w:cs="Times New Roman"/>
                <w:color w:val="auto"/>
                <w:position w:val="0"/>
                <w:sz w:val="24"/>
                <w:szCs w:val="24"/>
                <w:lang w:val="ru" w:eastAsia="ru-RU"/>
              </w:rPr>
            </w:pPr>
            <w:r>
              <w:rPr>
                <w:rFonts w:ascii="Times New Roman" w:hAnsi="Times New Roman" w:cs="Times New Roman"/>
                <w:color w:val="auto"/>
                <w:position w:val="0"/>
                <w:sz w:val="24"/>
                <w:szCs w:val="24"/>
                <w:lang w:val="ru" w:eastAsia="ru-RU"/>
              </w:rPr>
              <w:t xml:space="preserve">Негативний </w:t>
            </w:r>
            <w:r w:rsidR="005F01A1">
              <w:rPr>
                <w:rFonts w:ascii="Times New Roman" w:hAnsi="Times New Roman" w:cs="Times New Roman"/>
                <w:color w:val="auto"/>
                <w:position w:val="0"/>
                <w:sz w:val="24"/>
                <w:szCs w:val="24"/>
                <w:lang w:val="ru" w:eastAsia="ru-RU"/>
              </w:rPr>
              <w:t xml:space="preserve">– </w:t>
            </w:r>
            <w:r>
              <w:rPr>
                <w:rFonts w:ascii="Times New Roman" w:hAnsi="Times New Roman" w:cs="Times New Roman"/>
                <w:color w:val="auto"/>
                <w:position w:val="0"/>
                <w:sz w:val="24"/>
                <w:szCs w:val="24"/>
                <w:lang w:val="ru" w:eastAsia="ru-RU"/>
              </w:rPr>
              <w:t>Містить корупціогенні фактори</w:t>
            </w:r>
            <w:bookmarkStart w:id="0" w:name="_GoBack"/>
            <w:bookmarkEnd w:id="0"/>
          </w:p>
        </w:tc>
      </w:tr>
    </w:tbl>
    <w:p w:rsidR="00556D58" w:rsidRDefault="00556D58" w:rsidP="00A86FA0">
      <w:pPr>
        <w:suppressAutoHyphens w:val="0"/>
        <w:spacing w:line="240" w:lineRule="auto"/>
        <w:ind w:leftChars="0" w:left="0" w:firstLineChars="0" w:firstLine="720"/>
        <w:jc w:val="both"/>
        <w:textDirection w:val="lrTb"/>
        <w:textAlignment w:val="auto"/>
        <w:outlineLvl w:val="9"/>
        <w:rPr>
          <w:rFonts w:ascii="Times New Roman" w:hAnsi="Times New Roman" w:cs="Times New Roman"/>
          <w:b/>
          <w:color w:val="auto"/>
          <w:position w:val="0"/>
          <w:sz w:val="24"/>
          <w:szCs w:val="24"/>
          <w:lang w:val="ru" w:eastAsia="ru-RU"/>
        </w:rPr>
      </w:pP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b/>
          <w:color w:val="auto"/>
          <w:position w:val="0"/>
          <w:sz w:val="24"/>
          <w:szCs w:val="24"/>
          <w:lang w:val="ru" w:eastAsia="ru-RU"/>
        </w:rPr>
      </w:pPr>
      <w:r w:rsidRPr="003D7222">
        <w:rPr>
          <w:rFonts w:ascii="Times New Roman" w:hAnsi="Times New Roman" w:cs="Times New Roman"/>
          <w:b/>
          <w:color w:val="auto"/>
          <w:position w:val="0"/>
          <w:sz w:val="24"/>
          <w:szCs w:val="24"/>
          <w:lang w:val="ru" w:eastAsia="ru-RU"/>
        </w:rPr>
        <w:t>Резюме</w:t>
      </w: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val="ru" w:eastAsia="ru-RU"/>
        </w:rPr>
      </w:pPr>
      <w:r w:rsidRPr="003D7222">
        <w:rPr>
          <w:rFonts w:ascii="Times New Roman" w:hAnsi="Times New Roman" w:cs="Times New Roman"/>
          <w:color w:val="auto"/>
          <w:position w:val="0"/>
          <w:sz w:val="24"/>
          <w:szCs w:val="24"/>
          <w:lang w:val="ru" w:eastAsia="ru-RU"/>
        </w:rPr>
        <w:t>У законопроєкті пропонується на законодавчому рівні закріпити функцій воєнної розвідки та контррозвідки за Службою воєнної розвідки та контррозвідки України, а також удосконалити та розширити спроможності здійснювати контррозвідувальну діяльність уповноваженими органами.</w:t>
      </w: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val="ru" w:eastAsia="ru-RU"/>
        </w:rPr>
      </w:pP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b/>
          <w:color w:val="auto"/>
          <w:position w:val="0"/>
          <w:sz w:val="24"/>
          <w:szCs w:val="24"/>
          <w:lang w:val="ru" w:eastAsia="ru-RU"/>
        </w:rPr>
      </w:pPr>
      <w:r w:rsidRPr="003D7222">
        <w:rPr>
          <w:rFonts w:ascii="Times New Roman" w:hAnsi="Times New Roman" w:cs="Times New Roman"/>
          <w:b/>
          <w:color w:val="auto"/>
          <w:position w:val="0"/>
          <w:sz w:val="24"/>
          <w:szCs w:val="24"/>
          <w:lang w:val="ru" w:eastAsia="ru-RU"/>
        </w:rPr>
        <w:t>Довідково</w:t>
      </w: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val="ru" w:eastAsia="ru-RU"/>
        </w:rPr>
      </w:pPr>
      <w:r w:rsidRPr="003D7222">
        <w:rPr>
          <w:rFonts w:ascii="Times New Roman" w:hAnsi="Times New Roman" w:cs="Times New Roman"/>
          <w:color w:val="auto"/>
          <w:position w:val="0"/>
          <w:sz w:val="24"/>
          <w:szCs w:val="24"/>
          <w:lang w:val="ru" w:eastAsia="ru-RU"/>
        </w:rPr>
        <w:t xml:space="preserve">На розгляді Парламенту перебувають законопроєкти № 7267 та № 7267-1, якими пропонується врегулювати ті ж питання, що і в цьому проєкті. </w:t>
      </w: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val="ru" w:eastAsia="ru-RU"/>
        </w:rPr>
      </w:pP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b/>
          <w:color w:val="auto"/>
          <w:position w:val="0"/>
          <w:sz w:val="24"/>
          <w:szCs w:val="24"/>
          <w:lang w:val="ru" w:eastAsia="ru-RU"/>
        </w:rPr>
      </w:pPr>
      <w:r w:rsidRPr="003D7222">
        <w:rPr>
          <w:rFonts w:ascii="Times New Roman" w:hAnsi="Times New Roman" w:cs="Times New Roman"/>
          <w:b/>
          <w:color w:val="auto"/>
          <w:position w:val="0"/>
          <w:sz w:val="24"/>
          <w:szCs w:val="24"/>
          <w:lang w:val="ru" w:eastAsia="ru-RU"/>
        </w:rPr>
        <w:t>Загальний опис запропонованих змін</w:t>
      </w: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val="ru" w:eastAsia="ru-RU"/>
        </w:rPr>
      </w:pPr>
      <w:r w:rsidRPr="003D7222">
        <w:rPr>
          <w:rFonts w:ascii="Times New Roman" w:hAnsi="Times New Roman" w:cs="Times New Roman"/>
          <w:color w:val="auto"/>
          <w:position w:val="0"/>
          <w:sz w:val="24"/>
          <w:szCs w:val="24"/>
          <w:lang w:val="ru" w:eastAsia="ru-RU"/>
        </w:rPr>
        <w:t>Законопроєктом вносяться зміни до низки чинних законів, якими регулюється</w:t>
      </w:r>
      <w:r>
        <w:rPr>
          <w:rFonts w:ascii="Times New Roman" w:hAnsi="Times New Roman" w:cs="Times New Roman"/>
          <w:color w:val="auto"/>
          <w:position w:val="0"/>
          <w:sz w:val="24"/>
          <w:szCs w:val="24"/>
          <w:lang w:val="ru" w:eastAsia="ru-RU"/>
        </w:rPr>
        <w:t xml:space="preserve"> порядок здійснення розвідки та</w:t>
      </w:r>
      <w:r w:rsidRPr="003D7222">
        <w:rPr>
          <w:rFonts w:ascii="Times New Roman" w:hAnsi="Times New Roman" w:cs="Times New Roman"/>
          <w:color w:val="auto"/>
          <w:position w:val="0"/>
          <w:sz w:val="24"/>
          <w:szCs w:val="24"/>
          <w:lang w:val="ru" w:eastAsia="ru-RU"/>
        </w:rPr>
        <w:t xml:space="preserve"> контррозвідувальної діяльності.</w:t>
      </w: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val="ru" w:eastAsia="ru-RU"/>
        </w:rPr>
      </w:pPr>
      <w:r w:rsidRPr="003D7222">
        <w:rPr>
          <w:rFonts w:ascii="Times New Roman" w:hAnsi="Times New Roman" w:cs="Times New Roman"/>
          <w:color w:val="auto"/>
          <w:position w:val="0"/>
          <w:sz w:val="24"/>
          <w:szCs w:val="24"/>
          <w:lang w:val="ru" w:eastAsia="ru-RU"/>
        </w:rPr>
        <w:t>Основні з них:</w:t>
      </w: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val="ru" w:eastAsia="ru-RU"/>
        </w:rPr>
      </w:pPr>
      <w:r w:rsidRPr="003D7222">
        <w:rPr>
          <w:rFonts w:ascii="Times New Roman" w:hAnsi="Times New Roman" w:cs="Times New Roman"/>
          <w:color w:val="auto"/>
          <w:position w:val="0"/>
          <w:sz w:val="24"/>
          <w:szCs w:val="24"/>
          <w:lang w:val="ru" w:eastAsia="ru-RU"/>
        </w:rPr>
        <w:t>- пропонується створити Службу воєнної розвідки та контррозвідки України, яка фактично замінить розвідувальний орган Міністерства оборони України. При цьому, скасовуються повноваження СБУ щодо військової контррозвідки та деякі повноваження Служби зовнішньої розвідки України. Новий орган отримує повноваження щодо розвідувальної діяльності у воєнній сфері, сферах оборони, військового будівництва, військово-технічного співробітництва, кібербезпеки та в інформаційній сфері;</w:t>
      </w: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val="ru" w:eastAsia="ru-RU"/>
        </w:rPr>
      </w:pPr>
      <w:r w:rsidRPr="003D7222">
        <w:rPr>
          <w:rFonts w:ascii="Times New Roman" w:hAnsi="Times New Roman" w:cs="Times New Roman"/>
          <w:color w:val="auto"/>
          <w:position w:val="0"/>
          <w:sz w:val="24"/>
          <w:szCs w:val="24"/>
          <w:lang w:val="ru" w:eastAsia="ru-RU"/>
        </w:rPr>
        <w:t>- змінюються функції та повноваження органів, підрозділів та співробітників СБУ, які здійснюють контррозвідувальну діяльність;</w:t>
      </w: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val="ru" w:eastAsia="ru-RU"/>
        </w:rPr>
      </w:pPr>
      <w:r w:rsidRPr="003D7222">
        <w:rPr>
          <w:rFonts w:ascii="Times New Roman" w:hAnsi="Times New Roman" w:cs="Times New Roman"/>
          <w:color w:val="auto"/>
          <w:position w:val="0"/>
          <w:sz w:val="24"/>
          <w:szCs w:val="24"/>
          <w:lang w:val="ru" w:eastAsia="ru-RU"/>
        </w:rPr>
        <w:t>- визначаються контррозвідувальні заходи, які проводяться за рішенням суду;</w:t>
      </w: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val="ru" w:eastAsia="ru-RU"/>
        </w:rPr>
      </w:pPr>
      <w:r w:rsidRPr="003D7222">
        <w:rPr>
          <w:rFonts w:ascii="Times New Roman" w:hAnsi="Times New Roman" w:cs="Times New Roman"/>
          <w:color w:val="auto"/>
          <w:position w:val="0"/>
          <w:sz w:val="24"/>
          <w:szCs w:val="24"/>
          <w:lang w:val="ru" w:eastAsia="ru-RU"/>
        </w:rPr>
        <w:t>- врегульовується порядок надання рекомендацій з питань забезпечення державної безпеки та офіційних застережень;</w:t>
      </w: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val="ru" w:eastAsia="ru-RU"/>
        </w:rPr>
      </w:pPr>
      <w:r w:rsidRPr="003D7222">
        <w:rPr>
          <w:rFonts w:ascii="Times New Roman" w:hAnsi="Times New Roman" w:cs="Times New Roman"/>
          <w:color w:val="auto"/>
          <w:position w:val="0"/>
          <w:sz w:val="24"/>
          <w:szCs w:val="24"/>
          <w:lang w:val="ru" w:eastAsia="ru-RU"/>
        </w:rPr>
        <w:t>- визначаються суб’єкти загальнодержавної системи забезпечення контррозвідувального режиму в Україні;</w:t>
      </w: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val="ru" w:eastAsia="ru-RU"/>
        </w:rPr>
      </w:pPr>
      <w:r w:rsidRPr="003D7222">
        <w:rPr>
          <w:rFonts w:ascii="Times New Roman" w:hAnsi="Times New Roman" w:cs="Times New Roman"/>
          <w:color w:val="auto"/>
          <w:position w:val="0"/>
          <w:sz w:val="24"/>
          <w:szCs w:val="24"/>
          <w:lang w:val="ru" w:eastAsia="ru-RU"/>
        </w:rPr>
        <w:t>- встановлюється порядок здійснення контррозвідувального впровадження;</w:t>
      </w: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val="ru" w:eastAsia="ru-RU"/>
        </w:rPr>
      </w:pPr>
      <w:r w:rsidRPr="003D7222">
        <w:rPr>
          <w:rFonts w:ascii="Times New Roman" w:hAnsi="Times New Roman" w:cs="Times New Roman"/>
          <w:color w:val="auto"/>
          <w:position w:val="0"/>
          <w:sz w:val="24"/>
          <w:szCs w:val="24"/>
          <w:lang w:val="ru" w:eastAsia="ru-RU"/>
        </w:rPr>
        <w:t>- збільшується чисельність ЗСУ з 261000 до 266000 осіб;</w:t>
      </w: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val="ru" w:eastAsia="ru-RU"/>
        </w:rPr>
      </w:pPr>
      <w:r w:rsidRPr="003D7222">
        <w:rPr>
          <w:rFonts w:ascii="Times New Roman" w:hAnsi="Times New Roman" w:cs="Times New Roman"/>
          <w:color w:val="auto"/>
          <w:position w:val="0"/>
          <w:sz w:val="24"/>
          <w:szCs w:val="24"/>
          <w:lang w:val="ru" w:eastAsia="ru-RU"/>
        </w:rPr>
        <w:t xml:space="preserve">- встановлюється загальна чисельність Служби зовнішньої розвідки – </w:t>
      </w:r>
      <w:proofErr w:type="gramStart"/>
      <w:r w:rsidRPr="003D7222">
        <w:rPr>
          <w:rFonts w:ascii="Times New Roman" w:hAnsi="Times New Roman" w:cs="Times New Roman"/>
          <w:color w:val="auto"/>
          <w:position w:val="0"/>
          <w:sz w:val="24"/>
          <w:szCs w:val="24"/>
          <w:lang w:val="ru" w:eastAsia="ru-RU"/>
        </w:rPr>
        <w:t>не  більше</w:t>
      </w:r>
      <w:proofErr w:type="gramEnd"/>
      <w:r w:rsidRPr="003D7222">
        <w:rPr>
          <w:rFonts w:ascii="Times New Roman" w:hAnsi="Times New Roman" w:cs="Times New Roman"/>
          <w:color w:val="auto"/>
          <w:position w:val="0"/>
          <w:sz w:val="24"/>
          <w:szCs w:val="24"/>
          <w:lang w:val="ru" w:eastAsia="ru-RU"/>
        </w:rPr>
        <w:t xml:space="preserve">  1350  осіб,  у  тому  числі  до  1000 військовослужбовців, а в особливий період – у кількості згідно з Мобілізаційним планом України;</w:t>
      </w: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val="ru" w:eastAsia="ru-RU"/>
        </w:rPr>
      </w:pPr>
      <w:r w:rsidRPr="003D7222">
        <w:rPr>
          <w:rFonts w:ascii="Times New Roman" w:hAnsi="Times New Roman" w:cs="Times New Roman"/>
          <w:color w:val="auto"/>
          <w:position w:val="0"/>
          <w:sz w:val="24"/>
          <w:szCs w:val="24"/>
          <w:lang w:val="ru" w:eastAsia="ru-RU"/>
        </w:rPr>
        <w:t xml:space="preserve">- тощо. </w:t>
      </w: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val="ru" w:eastAsia="ru-RU"/>
        </w:rPr>
      </w:pP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b/>
          <w:color w:val="auto"/>
          <w:position w:val="0"/>
          <w:sz w:val="24"/>
          <w:szCs w:val="24"/>
          <w:lang w:val="ru" w:eastAsia="ru-RU"/>
        </w:rPr>
      </w:pPr>
      <w:r w:rsidRPr="003D7222">
        <w:rPr>
          <w:rFonts w:ascii="Times New Roman" w:hAnsi="Times New Roman" w:cs="Times New Roman"/>
          <w:b/>
          <w:color w:val="auto"/>
          <w:position w:val="0"/>
          <w:sz w:val="24"/>
          <w:szCs w:val="24"/>
          <w:lang w:val="ru" w:eastAsia="ru-RU"/>
        </w:rPr>
        <w:t>Ризики та зауваження до положень законопроєкту</w:t>
      </w: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b/>
          <w:color w:val="auto"/>
          <w:position w:val="0"/>
          <w:sz w:val="24"/>
          <w:szCs w:val="24"/>
          <w:lang w:val="ru" w:eastAsia="ru-RU"/>
        </w:rPr>
      </w:pP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b/>
          <w:color w:val="auto"/>
          <w:position w:val="0"/>
          <w:sz w:val="24"/>
          <w:szCs w:val="24"/>
          <w:lang w:val="ru" w:eastAsia="ru-RU"/>
        </w:rPr>
      </w:pPr>
      <w:r w:rsidRPr="003D7222">
        <w:rPr>
          <w:rFonts w:ascii="Times New Roman" w:hAnsi="Times New Roman" w:cs="Times New Roman"/>
          <w:b/>
          <w:color w:val="auto"/>
          <w:position w:val="0"/>
          <w:sz w:val="24"/>
          <w:szCs w:val="24"/>
          <w:lang w:val="ru" w:eastAsia="ru-RU"/>
        </w:rPr>
        <w:t>1. Досить дискусійною видається ідея створення Служби воєнної розвідки та контррозвідки України.</w:t>
      </w: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val="ru" w:eastAsia="ru-RU"/>
        </w:rPr>
      </w:pP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val="ru" w:eastAsia="ru-RU"/>
        </w:rPr>
      </w:pPr>
      <w:r w:rsidRPr="003D7222">
        <w:rPr>
          <w:rFonts w:ascii="Times New Roman" w:hAnsi="Times New Roman" w:cs="Times New Roman"/>
          <w:color w:val="auto"/>
          <w:position w:val="0"/>
          <w:sz w:val="24"/>
          <w:szCs w:val="24"/>
          <w:lang w:val="ru" w:eastAsia="ru-RU"/>
        </w:rPr>
        <w:t>Новому органу будуть передані функції військової контррозвідки від СБУ та розвідки від Міністерства оборони України.</w:t>
      </w: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val="ru" w:eastAsia="ru-RU"/>
        </w:rPr>
      </w:pPr>
      <w:r w:rsidRPr="003D7222">
        <w:rPr>
          <w:rFonts w:ascii="Times New Roman" w:hAnsi="Times New Roman" w:cs="Times New Roman"/>
          <w:b/>
          <w:i/>
          <w:color w:val="auto"/>
          <w:position w:val="0"/>
          <w:sz w:val="24"/>
          <w:szCs w:val="24"/>
          <w:lang w:val="ru" w:eastAsia="ru-RU"/>
        </w:rPr>
        <w:t>По-перше,</w:t>
      </w:r>
      <w:r w:rsidRPr="003D7222">
        <w:rPr>
          <w:rFonts w:ascii="Times New Roman" w:hAnsi="Times New Roman" w:cs="Times New Roman"/>
          <w:color w:val="auto"/>
          <w:position w:val="0"/>
          <w:sz w:val="24"/>
          <w:szCs w:val="24"/>
          <w:lang w:val="ru" w:eastAsia="ru-RU"/>
        </w:rPr>
        <w:t xml:space="preserve"> будь-які зміни подібного характеру є вкрай ризиковими у період воєнного стану та продовження активних бойових дій на території України. Процес розділення та передання повноважень від органів, які професійно, протягом значного періоду здійснювали контррозвідувальне забезпечення та розвідку до іншого органу, разом з необхідністю створення відповідних структурних підрозділів, набору необхідного штату та перерозподілу коштів задля забезпечення їх функціонування, може справити негативний </w:t>
      </w:r>
      <w:r w:rsidRPr="003D7222">
        <w:rPr>
          <w:rFonts w:ascii="Times New Roman" w:hAnsi="Times New Roman" w:cs="Times New Roman"/>
          <w:color w:val="auto"/>
          <w:position w:val="0"/>
          <w:sz w:val="24"/>
          <w:szCs w:val="24"/>
          <w:lang w:val="ru" w:eastAsia="ru-RU"/>
        </w:rPr>
        <w:lastRenderedPageBreak/>
        <w:t>вплив на захищеність від воєнних загроз ворога. Такі зміни можуть знизити ефективність розвідки та контррозвідки, що є неприпустимим у воєнний час.</w:t>
      </w: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val="ru" w:eastAsia="ru-RU"/>
        </w:rPr>
      </w:pPr>
      <w:proofErr w:type="gramStart"/>
      <w:r w:rsidRPr="003D7222">
        <w:rPr>
          <w:rFonts w:ascii="Times New Roman" w:hAnsi="Times New Roman" w:cs="Times New Roman"/>
          <w:b/>
          <w:i/>
          <w:color w:val="auto"/>
          <w:position w:val="0"/>
          <w:sz w:val="24"/>
          <w:szCs w:val="24"/>
          <w:lang w:val="ru" w:eastAsia="ru-RU"/>
        </w:rPr>
        <w:t>По-друге</w:t>
      </w:r>
      <w:proofErr w:type="gramEnd"/>
      <w:r w:rsidRPr="003D7222">
        <w:rPr>
          <w:rFonts w:ascii="Times New Roman" w:hAnsi="Times New Roman" w:cs="Times New Roman"/>
          <w:b/>
          <w:i/>
          <w:color w:val="auto"/>
          <w:position w:val="0"/>
          <w:sz w:val="24"/>
          <w:szCs w:val="24"/>
          <w:lang w:val="ru" w:eastAsia="ru-RU"/>
        </w:rPr>
        <w:t xml:space="preserve">, </w:t>
      </w:r>
      <w:r w:rsidRPr="003D7222">
        <w:rPr>
          <w:rFonts w:ascii="Times New Roman" w:hAnsi="Times New Roman" w:cs="Times New Roman"/>
          <w:color w:val="auto"/>
          <w:position w:val="0"/>
          <w:sz w:val="24"/>
          <w:szCs w:val="24"/>
          <w:lang w:val="ru" w:eastAsia="ru-RU"/>
        </w:rPr>
        <w:t>проєктом не в повному обсязі врегульований правовий статус Служби воєнної розвідки та контррозвідки України. Не дивлячись на те, що цей орган отримую широкі повноваження в здійсненні контррозвідувальних заходів, неможливо чітко визначити чи буде це окремий державний орган, чи він буде входити до структури Міністерства оборони.</w:t>
      </w: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val="ru" w:eastAsia="ru-RU"/>
        </w:rPr>
      </w:pP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b/>
          <w:color w:val="auto"/>
          <w:position w:val="0"/>
          <w:sz w:val="24"/>
          <w:szCs w:val="24"/>
          <w:lang w:val="ru" w:eastAsia="ru-RU"/>
        </w:rPr>
      </w:pPr>
      <w:r w:rsidRPr="003D7222">
        <w:rPr>
          <w:rFonts w:ascii="Times New Roman" w:hAnsi="Times New Roman" w:cs="Times New Roman"/>
          <w:b/>
          <w:color w:val="auto"/>
          <w:position w:val="0"/>
          <w:sz w:val="24"/>
          <w:szCs w:val="24"/>
          <w:lang w:val="ru" w:eastAsia="ru-RU"/>
        </w:rPr>
        <w:t>2.</w:t>
      </w:r>
      <w:r w:rsidRPr="003D7222">
        <w:rPr>
          <w:rFonts w:ascii="Times New Roman" w:hAnsi="Times New Roman" w:cs="Times New Roman"/>
          <w:color w:val="auto"/>
          <w:position w:val="0"/>
          <w:sz w:val="24"/>
          <w:szCs w:val="24"/>
          <w:lang w:val="ru" w:eastAsia="ru-RU"/>
        </w:rPr>
        <w:t xml:space="preserve"> </w:t>
      </w:r>
      <w:r w:rsidRPr="003D7222">
        <w:rPr>
          <w:rFonts w:ascii="Times New Roman" w:hAnsi="Times New Roman" w:cs="Times New Roman"/>
          <w:b/>
          <w:color w:val="auto"/>
          <w:position w:val="0"/>
          <w:sz w:val="24"/>
          <w:szCs w:val="24"/>
          <w:lang w:val="ru" w:eastAsia="ru-RU"/>
        </w:rPr>
        <w:t>Пропонується наділити СБУ та нову Службу воєнної розвідки та контррозвідки України повноваженнями, реалізація яких може містити корупційні ризики, порушувати права осіб та бути інструментом тиску на бізнес.</w:t>
      </w: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val="ru" w:eastAsia="ru-RU"/>
        </w:rPr>
      </w:pP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b/>
          <w:i/>
          <w:color w:val="auto"/>
          <w:position w:val="0"/>
          <w:sz w:val="24"/>
          <w:szCs w:val="24"/>
          <w:lang w:val="ru" w:eastAsia="ru-RU"/>
        </w:rPr>
      </w:pPr>
      <w:r w:rsidRPr="003D7222">
        <w:rPr>
          <w:rFonts w:ascii="Times New Roman" w:hAnsi="Times New Roman" w:cs="Times New Roman"/>
          <w:color w:val="auto"/>
          <w:position w:val="0"/>
          <w:sz w:val="24"/>
          <w:szCs w:val="24"/>
          <w:lang w:val="ru" w:eastAsia="ru-RU"/>
        </w:rPr>
        <w:t xml:space="preserve">2.1. У новій ст. 8-2 Закону України "Про контррозвідувальну діяльність" (далі - Закон) наведений перелік контррозвідувальних заходів, які проводяться за рішенням суду. Одним з таких заходів є </w:t>
      </w:r>
      <w:r w:rsidRPr="003D7222">
        <w:rPr>
          <w:rFonts w:ascii="Times New Roman" w:hAnsi="Times New Roman" w:cs="Times New Roman"/>
          <w:i/>
          <w:color w:val="auto"/>
          <w:position w:val="0"/>
          <w:sz w:val="24"/>
          <w:szCs w:val="24"/>
          <w:lang w:val="ru" w:eastAsia="ru-RU"/>
        </w:rPr>
        <w:t xml:space="preserve">зняття інформації з електронних комунікаційних мереж (транспортних телекомунікаційних мереж), що забезпечують передавання знаків, сигналів, письмового тексту, зображень та звуків або повідомлень будь-якого виду </w:t>
      </w:r>
      <w:r w:rsidRPr="003D7222">
        <w:rPr>
          <w:rFonts w:ascii="Times New Roman" w:hAnsi="Times New Roman" w:cs="Times New Roman"/>
          <w:b/>
          <w:i/>
          <w:color w:val="auto"/>
          <w:position w:val="0"/>
          <w:sz w:val="24"/>
          <w:szCs w:val="24"/>
          <w:lang w:val="ru" w:eastAsia="ru-RU"/>
        </w:rPr>
        <w:t>між підключеними до неї електронними комунікаційними мережами.</w:t>
      </w: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val="ru" w:eastAsia="ru-RU"/>
        </w:rPr>
      </w:pPr>
      <w:r w:rsidRPr="003D7222">
        <w:rPr>
          <w:rFonts w:ascii="Times New Roman" w:hAnsi="Times New Roman" w:cs="Times New Roman"/>
          <w:color w:val="auto"/>
          <w:position w:val="0"/>
          <w:sz w:val="24"/>
          <w:szCs w:val="24"/>
          <w:lang w:val="ru" w:eastAsia="ru-RU"/>
        </w:rPr>
        <w:t xml:space="preserve">Фактично, </w:t>
      </w:r>
      <w:r w:rsidRPr="003D7222">
        <w:rPr>
          <w:rFonts w:ascii="Times New Roman" w:hAnsi="Times New Roman" w:cs="Times New Roman"/>
          <w:b/>
          <w:color w:val="auto"/>
          <w:position w:val="0"/>
          <w:sz w:val="24"/>
          <w:szCs w:val="24"/>
          <w:lang w:val="ru" w:eastAsia="ru-RU"/>
        </w:rPr>
        <w:t xml:space="preserve">СБУ та Служба воєнної розвідки та контррозвідки </w:t>
      </w:r>
      <w:proofErr w:type="gramStart"/>
      <w:r w:rsidRPr="003D7222">
        <w:rPr>
          <w:rFonts w:ascii="Times New Roman" w:hAnsi="Times New Roman" w:cs="Times New Roman"/>
          <w:b/>
          <w:color w:val="auto"/>
          <w:position w:val="0"/>
          <w:sz w:val="24"/>
          <w:szCs w:val="24"/>
          <w:lang w:val="ru" w:eastAsia="ru-RU"/>
        </w:rPr>
        <w:t>України  наділяється</w:t>
      </w:r>
      <w:proofErr w:type="gramEnd"/>
      <w:r w:rsidRPr="003D7222">
        <w:rPr>
          <w:rFonts w:ascii="Times New Roman" w:hAnsi="Times New Roman" w:cs="Times New Roman"/>
          <w:b/>
          <w:color w:val="auto"/>
          <w:position w:val="0"/>
          <w:sz w:val="24"/>
          <w:szCs w:val="24"/>
          <w:lang w:val="ru" w:eastAsia="ru-RU"/>
        </w:rPr>
        <w:t xml:space="preserve"> повноваженнями знімати інформацію з необмеженої кількості електронних комунікаційних мереж, які належать необмеженому колу осіб</w:t>
      </w:r>
      <w:r w:rsidRPr="003D7222">
        <w:rPr>
          <w:rFonts w:ascii="Times New Roman" w:hAnsi="Times New Roman" w:cs="Times New Roman"/>
          <w:color w:val="auto"/>
          <w:position w:val="0"/>
          <w:sz w:val="24"/>
          <w:szCs w:val="24"/>
          <w:lang w:val="ru" w:eastAsia="ru-RU"/>
        </w:rPr>
        <w:t>. Тобто, можна буде знімати інформацію з будь-яких телефонів чи комп'ютерів, тощо. Вказана пропозиція є дуже ризикованою з погляду можливих зловживань таким повноваженням та використання отриманої інформації не для цілей контррозвідувальної діяльності.</w:t>
      </w: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i/>
          <w:color w:val="auto"/>
          <w:position w:val="0"/>
          <w:sz w:val="24"/>
          <w:szCs w:val="24"/>
          <w:lang w:val="ru" w:eastAsia="ru-RU"/>
        </w:rPr>
      </w:pPr>
      <w:r w:rsidRPr="003D7222">
        <w:rPr>
          <w:rFonts w:ascii="Times New Roman" w:hAnsi="Times New Roman" w:cs="Times New Roman"/>
          <w:color w:val="auto"/>
          <w:position w:val="0"/>
          <w:sz w:val="24"/>
          <w:szCs w:val="24"/>
          <w:lang w:val="ru" w:eastAsia="ru-RU"/>
        </w:rPr>
        <w:t>При встановленні таких повноважень слід було б передбачити певні запобіжники, на кшталт правил, встановлених для зняття інформації з електронних комунікаційних мереж в порядку проведення негласних слідчих дій (ст. 263 КПК). В ухвалі слідчого судді про дозвіл на втручання у приватне спілкування обов'язково вказуються</w:t>
      </w:r>
      <w:r w:rsidRPr="003D7222">
        <w:rPr>
          <w:rFonts w:ascii="Times New Roman" w:hAnsi="Times New Roman" w:cs="Times New Roman"/>
          <w:i/>
          <w:color w:val="auto"/>
          <w:position w:val="0"/>
          <w:sz w:val="24"/>
          <w:szCs w:val="24"/>
          <w:lang w:val="ru" w:eastAsia="ru-RU"/>
        </w:rPr>
        <w:t xml:space="preserve"> ідентифікаційні ознаки, які дозволять унікально ідентифікувати абонента спостереження, електронну комунікаційну мережу</w:t>
      </w:r>
      <w:r w:rsidRPr="003D7222">
        <w:rPr>
          <w:rFonts w:ascii="Times New Roman" w:hAnsi="Times New Roman" w:cs="Times New Roman"/>
          <w:color w:val="auto"/>
          <w:position w:val="0"/>
          <w:sz w:val="24"/>
          <w:szCs w:val="24"/>
          <w:lang w:val="ru" w:eastAsia="ru-RU"/>
        </w:rPr>
        <w:t>,</w:t>
      </w:r>
      <w:r w:rsidRPr="003D7222">
        <w:rPr>
          <w:rFonts w:ascii="Times New Roman" w:hAnsi="Times New Roman" w:cs="Times New Roman"/>
          <w:i/>
          <w:color w:val="auto"/>
          <w:position w:val="0"/>
          <w:sz w:val="24"/>
          <w:szCs w:val="24"/>
          <w:lang w:val="ru" w:eastAsia="ru-RU"/>
        </w:rPr>
        <w:t xml:space="preserve"> кінцеве (термінальне) обладнання, на якому може здійснюватися втручання у приватне спілкування.  </w:t>
      </w: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val="ru" w:eastAsia="ru-RU"/>
        </w:rPr>
      </w:pPr>
      <w:r w:rsidRPr="003D7222">
        <w:rPr>
          <w:rFonts w:ascii="Times New Roman" w:hAnsi="Times New Roman" w:cs="Times New Roman"/>
          <w:color w:val="auto"/>
          <w:position w:val="0"/>
          <w:sz w:val="24"/>
          <w:szCs w:val="24"/>
          <w:lang w:val="ru" w:eastAsia="ru-RU"/>
        </w:rPr>
        <w:t>Виходячи з цього, рекомендуємо обмежити можливість в порядку контррозвідувальних заходів знімати інформацію з будь-яких електронних комунікаційних мереж.</w:t>
      </w: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val="ru" w:eastAsia="ru-RU"/>
        </w:rPr>
      </w:pP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i/>
          <w:color w:val="auto"/>
          <w:position w:val="0"/>
          <w:sz w:val="24"/>
          <w:szCs w:val="24"/>
          <w:lang w:val="ru" w:eastAsia="ru-RU"/>
        </w:rPr>
      </w:pPr>
      <w:r w:rsidRPr="003D7222">
        <w:rPr>
          <w:rFonts w:ascii="Times New Roman" w:hAnsi="Times New Roman" w:cs="Times New Roman"/>
          <w:color w:val="auto"/>
          <w:position w:val="0"/>
          <w:sz w:val="24"/>
          <w:szCs w:val="24"/>
          <w:lang w:val="ru" w:eastAsia="ru-RU"/>
        </w:rPr>
        <w:t>2.2. Певні ризики містить і ч. 4  нової ст. 8-2 Закону, відповідно до якої, у</w:t>
      </w:r>
      <w:r w:rsidRPr="003D7222">
        <w:rPr>
          <w:rFonts w:ascii="Times New Roman" w:hAnsi="Times New Roman" w:cs="Times New Roman"/>
          <w:i/>
          <w:color w:val="auto"/>
          <w:position w:val="0"/>
          <w:sz w:val="24"/>
          <w:szCs w:val="24"/>
          <w:lang w:val="ru" w:eastAsia="ru-RU"/>
        </w:rPr>
        <w:t xml:space="preserve"> виняткових  випадках,  коли  невжиття  невідкладних заходів призведе до злочину проти основ національної безпеки України,  терористичного  акту,  кібератаки,  знищення необхідних  фактичних  даних  або  зумовить  неможливість  їх отримання, Голова Служби безпеки України, його заступник або начальник  регіонального  органу  Служби  безпеки  України, керівник  Служби  воєнної  розвідки  та  контррозвідки  України або  його  заступник  має  право  прийняти  документально оформлене  рішення  щодо  проведення  контррозвідувальних заходів,  передбачених  частиною  першою  цієї  статті,  </w:t>
      </w:r>
      <w:r w:rsidRPr="003D7222">
        <w:rPr>
          <w:rFonts w:ascii="Times New Roman" w:hAnsi="Times New Roman" w:cs="Times New Roman"/>
          <w:b/>
          <w:i/>
          <w:color w:val="auto"/>
          <w:position w:val="0"/>
          <w:sz w:val="24"/>
          <w:szCs w:val="24"/>
          <w:lang w:val="ru" w:eastAsia="ru-RU"/>
        </w:rPr>
        <w:t>до ухвалення рішення суду</w:t>
      </w:r>
      <w:r w:rsidRPr="003D7222">
        <w:rPr>
          <w:rFonts w:ascii="Times New Roman" w:hAnsi="Times New Roman" w:cs="Times New Roman"/>
          <w:i/>
          <w:color w:val="auto"/>
          <w:position w:val="0"/>
          <w:sz w:val="24"/>
          <w:szCs w:val="24"/>
          <w:lang w:val="ru" w:eastAsia="ru-RU"/>
        </w:rPr>
        <w:t xml:space="preserve">. </w:t>
      </w: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val="ru" w:eastAsia="ru-RU"/>
        </w:rPr>
      </w:pPr>
      <w:r w:rsidRPr="003D7222">
        <w:rPr>
          <w:rFonts w:ascii="Times New Roman" w:hAnsi="Times New Roman" w:cs="Times New Roman"/>
          <w:color w:val="auto"/>
          <w:position w:val="0"/>
          <w:sz w:val="24"/>
          <w:szCs w:val="24"/>
          <w:lang w:val="ru" w:eastAsia="ru-RU"/>
        </w:rPr>
        <w:t>По-перше, винятковість таких випадків завжди буде результатом суб'єктивної оцінки, що спричиняє ризик зловживань та безпідставного проведення контррозвідувальних заходів без рішення суду. Вважаємо, що винятковість таких випадків повинна бути зумовлена виключною винятковістю об'єктивної ситуації, наприклад воєнним станом, або коли можливість звернення до суду обмежена іншими об'єктивними причинами.</w:t>
      </w: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val="ru" w:eastAsia="ru-RU"/>
        </w:rPr>
      </w:pPr>
      <w:r w:rsidRPr="003D7222">
        <w:rPr>
          <w:rFonts w:ascii="Times New Roman" w:hAnsi="Times New Roman" w:cs="Times New Roman"/>
          <w:color w:val="auto"/>
          <w:position w:val="0"/>
          <w:sz w:val="24"/>
          <w:szCs w:val="24"/>
          <w:lang w:val="ru" w:eastAsia="ru-RU"/>
        </w:rPr>
        <w:t xml:space="preserve">По-друге, відсутня належна юридична визначеність у яких випадках вказане рішення прийматиме Голова СБУ, його заступник, а коли начальник регіонального органу </w:t>
      </w:r>
      <w:r w:rsidRPr="003D7222">
        <w:rPr>
          <w:rFonts w:ascii="Times New Roman" w:hAnsi="Times New Roman" w:cs="Times New Roman"/>
          <w:color w:val="auto"/>
          <w:position w:val="0"/>
          <w:sz w:val="24"/>
          <w:szCs w:val="24"/>
          <w:lang w:val="ru" w:eastAsia="ru-RU"/>
        </w:rPr>
        <w:lastRenderedPageBreak/>
        <w:t xml:space="preserve">СБУ; коли </w:t>
      </w:r>
      <w:proofErr w:type="gramStart"/>
      <w:r w:rsidRPr="003D7222">
        <w:rPr>
          <w:rFonts w:ascii="Times New Roman" w:hAnsi="Times New Roman" w:cs="Times New Roman"/>
          <w:color w:val="auto"/>
          <w:position w:val="0"/>
          <w:sz w:val="24"/>
          <w:szCs w:val="24"/>
          <w:lang w:val="ru" w:eastAsia="ru-RU"/>
        </w:rPr>
        <w:t>керівник  Служби</w:t>
      </w:r>
      <w:proofErr w:type="gramEnd"/>
      <w:r w:rsidRPr="003D7222">
        <w:rPr>
          <w:rFonts w:ascii="Times New Roman" w:hAnsi="Times New Roman" w:cs="Times New Roman"/>
          <w:color w:val="auto"/>
          <w:position w:val="0"/>
          <w:sz w:val="24"/>
          <w:szCs w:val="24"/>
          <w:lang w:val="ru" w:eastAsia="ru-RU"/>
        </w:rPr>
        <w:t xml:space="preserve">  воєнної  розвідки  та  контррозвідки  України, а коли його  заступник.</w:t>
      </w: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val="ru" w:eastAsia="ru-RU"/>
        </w:rPr>
      </w:pPr>
      <w:r w:rsidRPr="003D7222">
        <w:rPr>
          <w:rFonts w:ascii="Times New Roman" w:hAnsi="Times New Roman" w:cs="Times New Roman"/>
          <w:color w:val="auto"/>
          <w:position w:val="0"/>
          <w:sz w:val="24"/>
          <w:szCs w:val="24"/>
          <w:lang w:val="ru" w:eastAsia="ru-RU"/>
        </w:rPr>
        <w:t>Рекомендуємо усунути вказаний ризик та обмежити зазначені випадки періодом правового режиму воєнного стану.</w:t>
      </w: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val="ru" w:eastAsia="ru-RU"/>
        </w:rPr>
      </w:pP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val="ru" w:eastAsia="ru-RU"/>
        </w:rPr>
      </w:pPr>
      <w:r w:rsidRPr="003D7222">
        <w:rPr>
          <w:rFonts w:ascii="Times New Roman" w:hAnsi="Times New Roman" w:cs="Times New Roman"/>
          <w:color w:val="auto"/>
          <w:position w:val="0"/>
          <w:sz w:val="24"/>
          <w:szCs w:val="24"/>
          <w:lang w:val="ru" w:eastAsia="ru-RU"/>
        </w:rPr>
        <w:t xml:space="preserve">2.3. Новою ст. 8-4 Закону пропонується передбачити повноваження СБУ та  Служби  воєнної  розвідки  та контррозвідки  України  </w:t>
      </w:r>
      <w:r w:rsidRPr="003D7222">
        <w:rPr>
          <w:rFonts w:ascii="Times New Roman" w:hAnsi="Times New Roman" w:cs="Times New Roman"/>
          <w:b/>
          <w:i/>
          <w:color w:val="auto"/>
          <w:position w:val="0"/>
          <w:sz w:val="24"/>
          <w:szCs w:val="24"/>
          <w:lang w:val="ru" w:eastAsia="ru-RU"/>
        </w:rPr>
        <w:t>надавати</w:t>
      </w:r>
      <w:r w:rsidRPr="003D7222">
        <w:rPr>
          <w:rFonts w:ascii="Times New Roman" w:hAnsi="Times New Roman" w:cs="Times New Roman"/>
          <w:i/>
          <w:color w:val="auto"/>
          <w:position w:val="0"/>
          <w:sz w:val="24"/>
          <w:szCs w:val="24"/>
          <w:lang w:val="ru" w:eastAsia="ru-RU"/>
        </w:rPr>
        <w:t xml:space="preserve"> державним органам, органам місцевого самоврядування, утвореним відповідно до законів України військовим формуванням, підприємствам, установам, організаціям незалежно від форм власності та посадовим (службовим) особам </w:t>
      </w:r>
      <w:r w:rsidRPr="003D7222">
        <w:rPr>
          <w:rFonts w:ascii="Times New Roman" w:hAnsi="Times New Roman" w:cs="Times New Roman"/>
          <w:b/>
          <w:i/>
          <w:color w:val="auto"/>
          <w:position w:val="0"/>
          <w:sz w:val="24"/>
          <w:szCs w:val="24"/>
          <w:lang w:val="ru" w:eastAsia="ru-RU"/>
        </w:rPr>
        <w:t>рекомендації</w:t>
      </w:r>
      <w:r w:rsidRPr="003D7222">
        <w:rPr>
          <w:rFonts w:ascii="Times New Roman" w:hAnsi="Times New Roman" w:cs="Times New Roman"/>
          <w:i/>
          <w:color w:val="auto"/>
          <w:position w:val="0"/>
          <w:sz w:val="24"/>
          <w:szCs w:val="24"/>
          <w:lang w:val="ru" w:eastAsia="ru-RU"/>
        </w:rPr>
        <w:t xml:space="preserve">, тобто </w:t>
      </w:r>
      <w:r w:rsidRPr="003D7222">
        <w:rPr>
          <w:rFonts w:ascii="Times New Roman" w:hAnsi="Times New Roman" w:cs="Times New Roman"/>
          <w:b/>
          <w:i/>
          <w:color w:val="auto"/>
          <w:position w:val="0"/>
          <w:sz w:val="24"/>
          <w:szCs w:val="24"/>
          <w:lang w:val="ru" w:eastAsia="ru-RU"/>
        </w:rPr>
        <w:t>обов'язкові для розгляду пропозиції,</w:t>
      </w:r>
      <w:r w:rsidRPr="003D7222">
        <w:rPr>
          <w:rFonts w:ascii="Times New Roman" w:hAnsi="Times New Roman" w:cs="Times New Roman"/>
          <w:i/>
          <w:color w:val="auto"/>
          <w:position w:val="0"/>
          <w:sz w:val="24"/>
          <w:szCs w:val="24"/>
          <w:lang w:val="ru" w:eastAsia="ru-RU"/>
        </w:rPr>
        <w:t xml:space="preserve"> які стосуються питань забезпечення державної безпеки, усунення причин і умов, що можуть сприяти реалізації загроз державній безпеці або підвищенню ризиків державної безпеки, шляхів мінімізації та/або нейтралізації негативних наслідків реалізації загроз державній безпеці, а також управління ризиками державної безпеки.</w:t>
      </w: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val="ru" w:eastAsia="ru-RU"/>
        </w:rPr>
      </w:pPr>
      <w:r w:rsidRPr="003D7222">
        <w:rPr>
          <w:rFonts w:ascii="Times New Roman" w:hAnsi="Times New Roman" w:cs="Times New Roman"/>
          <w:color w:val="auto"/>
          <w:position w:val="0"/>
          <w:sz w:val="24"/>
          <w:szCs w:val="24"/>
          <w:lang w:val="ru" w:eastAsia="ru-RU"/>
        </w:rPr>
        <w:t xml:space="preserve">Однак, таке право СБУ не уточнюється в Законі України «Про Службу безпеки України», а механізм реалізації такого заходу залишається, фактично, не визначеним. Не зазначається конкретний зміст та вимоги таких рекомендацій. Вказано лише, що про </w:t>
      </w:r>
      <w:proofErr w:type="gramStart"/>
      <w:r w:rsidRPr="003D7222">
        <w:rPr>
          <w:rFonts w:ascii="Times New Roman" w:hAnsi="Times New Roman" w:cs="Times New Roman"/>
          <w:color w:val="auto"/>
          <w:position w:val="0"/>
          <w:sz w:val="24"/>
          <w:szCs w:val="24"/>
          <w:lang w:val="ru" w:eastAsia="ru-RU"/>
        </w:rPr>
        <w:t>результати  розгляду</w:t>
      </w:r>
      <w:proofErr w:type="gramEnd"/>
      <w:r w:rsidRPr="003D7222">
        <w:rPr>
          <w:rFonts w:ascii="Times New Roman" w:hAnsi="Times New Roman" w:cs="Times New Roman"/>
          <w:color w:val="auto"/>
          <w:position w:val="0"/>
          <w:sz w:val="24"/>
          <w:szCs w:val="24"/>
          <w:lang w:val="ru" w:eastAsia="ru-RU"/>
        </w:rPr>
        <w:t xml:space="preserve">  рекомендацій  суб'єкт,  якому  вони адресовані,  письмово  повідомляє  відповідний  підрозділ,  що надав такі рекомендації, протягом десяти робочих днів. В проєкті не уточнюється, які наслідки будуть за неповідомлення про результати розгляду рекомендацій та чи є такі рекомендації обов'язковими.</w:t>
      </w: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val="ru" w:eastAsia="ru-RU"/>
        </w:rPr>
      </w:pP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i/>
          <w:color w:val="auto"/>
          <w:position w:val="0"/>
          <w:sz w:val="24"/>
          <w:szCs w:val="24"/>
          <w:lang w:val="ru" w:eastAsia="ru-RU"/>
        </w:rPr>
      </w:pPr>
      <w:r w:rsidRPr="003D7222">
        <w:rPr>
          <w:rFonts w:ascii="Times New Roman" w:hAnsi="Times New Roman" w:cs="Times New Roman"/>
          <w:color w:val="auto"/>
          <w:position w:val="0"/>
          <w:sz w:val="24"/>
          <w:szCs w:val="24"/>
          <w:lang w:val="ru" w:eastAsia="ru-RU"/>
        </w:rPr>
        <w:t xml:space="preserve">Так само і з </w:t>
      </w:r>
      <w:r w:rsidRPr="003D7222">
        <w:rPr>
          <w:rFonts w:ascii="Times New Roman" w:hAnsi="Times New Roman" w:cs="Times New Roman"/>
          <w:b/>
          <w:i/>
          <w:color w:val="auto"/>
          <w:position w:val="0"/>
          <w:sz w:val="24"/>
          <w:szCs w:val="24"/>
          <w:lang w:val="ru" w:eastAsia="ru-RU"/>
        </w:rPr>
        <w:t xml:space="preserve">офіційними застереженнями. </w:t>
      </w:r>
      <w:r w:rsidRPr="003D7222">
        <w:rPr>
          <w:rFonts w:ascii="Times New Roman" w:hAnsi="Times New Roman" w:cs="Times New Roman"/>
          <w:color w:val="auto"/>
          <w:position w:val="0"/>
          <w:sz w:val="24"/>
          <w:szCs w:val="24"/>
          <w:lang w:val="ru" w:eastAsia="ru-RU"/>
        </w:rPr>
        <w:t xml:space="preserve">Новою ст. 8-5 Закону визначається повноваження СБУ робити </w:t>
      </w:r>
      <w:r w:rsidRPr="003D7222">
        <w:rPr>
          <w:rFonts w:ascii="Times New Roman" w:hAnsi="Times New Roman" w:cs="Times New Roman"/>
          <w:i/>
          <w:color w:val="auto"/>
          <w:position w:val="0"/>
          <w:sz w:val="24"/>
          <w:szCs w:val="24"/>
          <w:lang w:val="ru" w:eastAsia="ru-RU"/>
        </w:rPr>
        <w:t xml:space="preserve">офіційне </w:t>
      </w:r>
      <w:proofErr w:type="gramStart"/>
      <w:r w:rsidRPr="003D7222">
        <w:rPr>
          <w:rFonts w:ascii="Times New Roman" w:hAnsi="Times New Roman" w:cs="Times New Roman"/>
          <w:i/>
          <w:color w:val="auto"/>
          <w:position w:val="0"/>
          <w:sz w:val="24"/>
          <w:szCs w:val="24"/>
          <w:lang w:val="ru" w:eastAsia="ru-RU"/>
        </w:rPr>
        <w:t>застереження  –</w:t>
      </w:r>
      <w:proofErr w:type="gramEnd"/>
      <w:r w:rsidRPr="003D7222">
        <w:rPr>
          <w:rFonts w:ascii="Times New Roman" w:hAnsi="Times New Roman" w:cs="Times New Roman"/>
          <w:i/>
          <w:color w:val="auto"/>
          <w:position w:val="0"/>
          <w:sz w:val="24"/>
          <w:szCs w:val="24"/>
          <w:lang w:val="ru" w:eastAsia="ru-RU"/>
        </w:rPr>
        <w:t xml:space="preserve">  роз’яснення фізичній чи юридичній особі про те, що її діяння (дія або бездіяльність) створюють умови для виникнення чи реалізації загроз  державній  безпеці  або  підвищує  ризики  державної безпеки, а відтак є неприпустимими. </w:t>
      </w: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val="ru" w:eastAsia="ru-RU"/>
        </w:rPr>
      </w:pPr>
      <w:r w:rsidRPr="003D7222">
        <w:rPr>
          <w:rFonts w:ascii="Times New Roman" w:hAnsi="Times New Roman" w:cs="Times New Roman"/>
          <w:color w:val="auto"/>
          <w:position w:val="0"/>
          <w:sz w:val="24"/>
          <w:szCs w:val="24"/>
          <w:lang w:val="ru" w:eastAsia="ru-RU"/>
        </w:rPr>
        <w:t xml:space="preserve">Водночас, не зазначається конкретний зміст та вимоги таких роз’яснень, чи обов'язкове їх виконання та яка відповідальність за не виконання. Вказано, що </w:t>
      </w:r>
      <w:proofErr w:type="gramStart"/>
      <w:r w:rsidRPr="003D7222">
        <w:rPr>
          <w:rFonts w:ascii="Times New Roman" w:hAnsi="Times New Roman" w:cs="Times New Roman"/>
          <w:color w:val="auto"/>
          <w:position w:val="0"/>
          <w:sz w:val="24"/>
          <w:szCs w:val="24"/>
          <w:lang w:val="ru" w:eastAsia="ru-RU"/>
        </w:rPr>
        <w:t>офіційне  застереження</w:t>
      </w:r>
      <w:proofErr w:type="gramEnd"/>
      <w:r w:rsidRPr="003D7222">
        <w:rPr>
          <w:rFonts w:ascii="Times New Roman" w:hAnsi="Times New Roman" w:cs="Times New Roman"/>
          <w:color w:val="auto"/>
          <w:position w:val="0"/>
          <w:sz w:val="24"/>
          <w:szCs w:val="24"/>
          <w:lang w:val="ru" w:eastAsia="ru-RU"/>
        </w:rPr>
        <w:t xml:space="preserve"> повинне містити роз’яснення права оскарження офіційного застереження до вищої посадової особи Служби безпеки України або до суду. З цього приводу виникає логічне питання - який предмет оскарження такого застереження, якщо його винесення не має ніяких юридичних наслідків?</w:t>
      </w: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val="ru" w:eastAsia="ru-RU"/>
        </w:rPr>
      </w:pP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val="ru" w:eastAsia="ru-RU"/>
        </w:rPr>
      </w:pPr>
      <w:r w:rsidRPr="003D7222">
        <w:rPr>
          <w:rFonts w:ascii="Times New Roman" w:hAnsi="Times New Roman" w:cs="Times New Roman"/>
          <w:color w:val="auto"/>
          <w:position w:val="0"/>
          <w:sz w:val="24"/>
          <w:szCs w:val="24"/>
          <w:lang w:val="ru" w:eastAsia="ru-RU"/>
        </w:rPr>
        <w:t xml:space="preserve">Усі ці прогалини роблять вказані механізми недієвим та наділяють СБУ </w:t>
      </w:r>
      <w:proofErr w:type="gramStart"/>
      <w:r w:rsidRPr="003D7222">
        <w:rPr>
          <w:rFonts w:ascii="Times New Roman" w:hAnsi="Times New Roman" w:cs="Times New Roman"/>
          <w:color w:val="auto"/>
          <w:position w:val="0"/>
          <w:sz w:val="24"/>
          <w:szCs w:val="24"/>
          <w:lang w:val="ru" w:eastAsia="ru-RU"/>
        </w:rPr>
        <w:t>та  Службу</w:t>
      </w:r>
      <w:proofErr w:type="gramEnd"/>
      <w:r w:rsidRPr="003D7222">
        <w:rPr>
          <w:rFonts w:ascii="Times New Roman" w:hAnsi="Times New Roman" w:cs="Times New Roman"/>
          <w:color w:val="auto"/>
          <w:position w:val="0"/>
          <w:sz w:val="24"/>
          <w:szCs w:val="24"/>
          <w:lang w:val="ru" w:eastAsia="ru-RU"/>
        </w:rPr>
        <w:t xml:space="preserve">  воєнної  розвідки  та контррозвідки  України надмірними дискреційними повноваженнями визначати ці моменти на власний розсуд. Це може стати додатковою підставою для тиску на бізнес.</w:t>
      </w: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val="ru" w:eastAsia="ru-RU"/>
        </w:rPr>
      </w:pPr>
      <w:r w:rsidRPr="003D7222">
        <w:rPr>
          <w:rFonts w:ascii="Times New Roman" w:hAnsi="Times New Roman" w:cs="Times New Roman"/>
          <w:color w:val="auto"/>
          <w:position w:val="0"/>
          <w:sz w:val="24"/>
          <w:szCs w:val="24"/>
          <w:lang w:val="ru" w:eastAsia="ru-RU"/>
        </w:rPr>
        <w:t>Також нагадаємо, що неповнота правового регулювання суспільних відносин не відповідає конституційному визначенню України як правової держави (Рішення Конституційного Суду України № 7-рп/2001).</w:t>
      </w: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val="ru" w:eastAsia="ru-RU"/>
        </w:rPr>
      </w:pPr>
      <w:r w:rsidRPr="003D7222">
        <w:rPr>
          <w:rFonts w:ascii="Times New Roman" w:hAnsi="Times New Roman" w:cs="Times New Roman"/>
          <w:color w:val="auto"/>
          <w:position w:val="0"/>
          <w:sz w:val="24"/>
          <w:szCs w:val="24"/>
          <w:lang w:val="ru" w:eastAsia="ru-RU"/>
        </w:rPr>
        <w:t>Рекомендуємо усунути зазначені прогалини.</w:t>
      </w: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val="ru" w:eastAsia="ru-RU"/>
        </w:rPr>
      </w:pP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val="ru" w:eastAsia="ru-RU"/>
        </w:rPr>
      </w:pPr>
      <w:r w:rsidRPr="003D7222">
        <w:rPr>
          <w:rFonts w:ascii="Times New Roman" w:hAnsi="Times New Roman" w:cs="Times New Roman"/>
          <w:color w:val="auto"/>
          <w:position w:val="0"/>
          <w:sz w:val="24"/>
          <w:szCs w:val="24"/>
          <w:lang w:val="ru" w:eastAsia="ru-RU"/>
        </w:rPr>
        <w:t xml:space="preserve">2.4. Згідно з п. 3-5 ч. 2 ст. 7 Закону СБУ зможе на підставі рішення суду тимчасово </w:t>
      </w:r>
      <w:r w:rsidRPr="003D7222">
        <w:rPr>
          <w:rFonts w:ascii="Times New Roman" w:hAnsi="Times New Roman" w:cs="Times New Roman"/>
          <w:i/>
          <w:color w:val="auto"/>
          <w:position w:val="0"/>
          <w:sz w:val="24"/>
          <w:szCs w:val="24"/>
          <w:lang w:val="ru" w:eastAsia="ru-RU"/>
        </w:rPr>
        <w:t>обмежувати доступ до визначених (ідентифікованих) інформаційних ресурсів (сервісів) у порядку, встановленому законом</w:t>
      </w:r>
      <w:r w:rsidRPr="003D7222">
        <w:rPr>
          <w:rFonts w:ascii="Times New Roman" w:hAnsi="Times New Roman" w:cs="Times New Roman"/>
          <w:color w:val="auto"/>
          <w:position w:val="0"/>
          <w:sz w:val="24"/>
          <w:szCs w:val="24"/>
          <w:lang w:val="ru" w:eastAsia="ru-RU"/>
        </w:rPr>
        <w:t xml:space="preserve">. </w:t>
      </w: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val="ru" w:eastAsia="ru-RU"/>
        </w:rPr>
      </w:pPr>
      <w:r w:rsidRPr="003D7222">
        <w:rPr>
          <w:rFonts w:ascii="Times New Roman" w:hAnsi="Times New Roman" w:cs="Times New Roman"/>
          <w:color w:val="auto"/>
          <w:position w:val="0"/>
          <w:sz w:val="24"/>
          <w:szCs w:val="24"/>
          <w:lang w:val="ru" w:eastAsia="ru-RU"/>
        </w:rPr>
        <w:t>Водночас, порядку застосування такого заходу ні КПК ні інші законодавчі акти не містять. Також відсутня конкретизація на який саме строк може бути застосоване таке “тимчасове” обмеження доступ до інформаційних ресурсів. Надання таких повноважень без законодавчого врегулювання зазначених прогалин створює ризики для непрозорого та незаконного блокування веб-сайтів.</w:t>
      </w: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val="ru" w:eastAsia="ru-RU"/>
        </w:rPr>
      </w:pPr>
      <w:r w:rsidRPr="003D7222">
        <w:rPr>
          <w:rFonts w:ascii="Times New Roman" w:hAnsi="Times New Roman" w:cs="Times New Roman"/>
          <w:color w:val="auto"/>
          <w:position w:val="0"/>
          <w:sz w:val="24"/>
          <w:szCs w:val="24"/>
          <w:lang w:val="ru" w:eastAsia="ru-RU"/>
        </w:rPr>
        <w:lastRenderedPageBreak/>
        <w:t>З метою запобігання зловживанням рекомендуємо чітко визначити порядок застосування такого заходу.</w:t>
      </w: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val="ru" w:eastAsia="ru-RU"/>
        </w:rPr>
      </w:pP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val="ru" w:eastAsia="ru-RU"/>
        </w:rPr>
      </w:pPr>
      <w:r w:rsidRPr="003D7222">
        <w:rPr>
          <w:rFonts w:ascii="Times New Roman" w:hAnsi="Times New Roman" w:cs="Times New Roman"/>
          <w:color w:val="auto"/>
          <w:position w:val="0"/>
          <w:sz w:val="24"/>
          <w:szCs w:val="24"/>
          <w:lang w:val="ru" w:eastAsia="ru-RU"/>
        </w:rPr>
        <w:t xml:space="preserve">2.5. Досить спірним є наділення СБУ повноваженням </w:t>
      </w:r>
      <w:r w:rsidRPr="003D7222">
        <w:rPr>
          <w:rFonts w:ascii="Times New Roman" w:hAnsi="Times New Roman" w:cs="Times New Roman"/>
          <w:i/>
          <w:color w:val="auto"/>
          <w:position w:val="0"/>
          <w:sz w:val="24"/>
          <w:szCs w:val="24"/>
          <w:lang w:val="ru" w:eastAsia="ru-RU"/>
        </w:rPr>
        <w:t>вносити пропозиції Президенту України щодо надання та відмови у наданні іноземцям доступу до державної таємниці</w:t>
      </w:r>
      <w:r w:rsidRPr="003D7222">
        <w:rPr>
          <w:rFonts w:ascii="Times New Roman" w:hAnsi="Times New Roman" w:cs="Times New Roman"/>
          <w:color w:val="auto"/>
          <w:position w:val="0"/>
          <w:sz w:val="24"/>
          <w:szCs w:val="24"/>
          <w:lang w:val="ru" w:eastAsia="ru-RU"/>
        </w:rPr>
        <w:t xml:space="preserve"> (п. 3-7 ч. 2 ст. 7 Закону). </w:t>
      </w: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val="ru" w:eastAsia="ru-RU"/>
        </w:rPr>
      </w:pPr>
      <w:r w:rsidRPr="003D7222">
        <w:rPr>
          <w:rFonts w:ascii="Times New Roman" w:hAnsi="Times New Roman" w:cs="Times New Roman"/>
          <w:color w:val="auto"/>
          <w:position w:val="0"/>
          <w:sz w:val="24"/>
          <w:szCs w:val="24"/>
          <w:lang w:val="ru" w:eastAsia="ru-RU"/>
        </w:rPr>
        <w:t xml:space="preserve">Відповідно до ч. 7 ст. 27 Закону України «Про державну таємницю» іноземцям та особам без громадянства доступ до державної таємниці надається у виняткових випадках на підставі міжнародних договорів України, згода на обов'язковість яких надана Верховною Радою України, або письмового розпорядження Президента України з урахуванням необхідності забезпечення національної безпеки України на підставі пропозицій </w:t>
      </w:r>
      <w:proofErr w:type="gramStart"/>
      <w:r w:rsidRPr="003D7222">
        <w:rPr>
          <w:rFonts w:ascii="Times New Roman" w:hAnsi="Times New Roman" w:cs="Times New Roman"/>
          <w:color w:val="auto"/>
          <w:position w:val="0"/>
          <w:sz w:val="24"/>
          <w:szCs w:val="24"/>
          <w:lang w:val="ru" w:eastAsia="ru-RU"/>
        </w:rPr>
        <w:t>Ради</w:t>
      </w:r>
      <w:proofErr w:type="gramEnd"/>
      <w:r w:rsidRPr="003D7222">
        <w:rPr>
          <w:rFonts w:ascii="Times New Roman" w:hAnsi="Times New Roman" w:cs="Times New Roman"/>
          <w:color w:val="auto"/>
          <w:position w:val="0"/>
          <w:sz w:val="24"/>
          <w:szCs w:val="24"/>
          <w:lang w:val="ru" w:eastAsia="ru-RU"/>
        </w:rPr>
        <w:t xml:space="preserve"> національної безпеки і оборони України.</w:t>
      </w: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val="ru" w:eastAsia="ru-RU"/>
        </w:rPr>
      </w:pPr>
      <w:r w:rsidRPr="003D7222">
        <w:rPr>
          <w:rFonts w:ascii="Times New Roman" w:hAnsi="Times New Roman" w:cs="Times New Roman"/>
          <w:color w:val="auto"/>
          <w:position w:val="0"/>
          <w:sz w:val="24"/>
          <w:szCs w:val="24"/>
          <w:lang w:val="ru" w:eastAsia="ru-RU"/>
        </w:rPr>
        <w:t>За умови прийняття законопроєкта, вказані положення будуть суперечити одне одному. Окрім того, такі повноваження доцільніше залишити за РНБО, як координаційного органу з питань національної безпеки і оборони при Президентові України. Надання можливості вносити такі пропозиції СБУ, у поєднанні з їх широкими повноваженнями, може нести додаткові ризики зловживань та тиску на іноземних осіб, наприклад, на членів наглядових рад, котрі за своїми функціями повинні мати доступ до такої таємниці.</w:t>
      </w: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val="ru" w:eastAsia="ru-RU"/>
        </w:rPr>
      </w:pPr>
      <w:r w:rsidRPr="003D7222">
        <w:rPr>
          <w:rFonts w:ascii="Times New Roman" w:hAnsi="Times New Roman" w:cs="Times New Roman"/>
          <w:color w:val="auto"/>
          <w:position w:val="0"/>
          <w:sz w:val="24"/>
          <w:szCs w:val="24"/>
          <w:lang w:val="ru" w:eastAsia="ru-RU"/>
        </w:rPr>
        <w:t>Рекомендуємо не надавати СБУ такі повноваження.</w:t>
      </w: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val="ru" w:eastAsia="ru-RU"/>
        </w:rPr>
      </w:pP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val="ru" w:eastAsia="ru-RU"/>
        </w:rPr>
      </w:pPr>
      <w:r w:rsidRPr="003D7222">
        <w:rPr>
          <w:rFonts w:ascii="Times New Roman" w:hAnsi="Times New Roman" w:cs="Times New Roman"/>
          <w:color w:val="auto"/>
          <w:position w:val="0"/>
          <w:sz w:val="24"/>
          <w:szCs w:val="24"/>
          <w:lang w:val="ru" w:eastAsia="ru-RU"/>
        </w:rPr>
        <w:t>2.6. Нова ст. 10-1 Закону регулює питання державного захисту і заохочення фізичних і юридичних осіб, які добровільно беруть участь або надають допомогу у здійсненні контррозвідувальної діяльності або проведенні контррозвідувальних заходів.</w:t>
      </w: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i/>
          <w:color w:val="auto"/>
          <w:position w:val="0"/>
          <w:sz w:val="24"/>
          <w:szCs w:val="24"/>
          <w:lang w:val="ru" w:eastAsia="ru-RU"/>
        </w:rPr>
      </w:pPr>
      <w:r w:rsidRPr="003D7222">
        <w:rPr>
          <w:rFonts w:ascii="Times New Roman" w:hAnsi="Times New Roman" w:cs="Times New Roman"/>
          <w:color w:val="auto"/>
          <w:position w:val="0"/>
          <w:sz w:val="24"/>
          <w:szCs w:val="24"/>
          <w:lang w:val="ru" w:eastAsia="ru-RU"/>
        </w:rPr>
        <w:t>Серед іншого визначено, що</w:t>
      </w:r>
      <w:r w:rsidRPr="003D7222">
        <w:rPr>
          <w:rFonts w:ascii="Times New Roman" w:hAnsi="Times New Roman" w:cs="Times New Roman"/>
          <w:i/>
          <w:color w:val="auto"/>
          <w:position w:val="0"/>
          <w:sz w:val="24"/>
          <w:szCs w:val="24"/>
          <w:lang w:val="ru" w:eastAsia="ru-RU"/>
        </w:rPr>
        <w:t xml:space="preserve"> підрозділи, що здійснюють контррозвідувальну діяльність (проводять контррозвідувальні заходи), можуть з</w:t>
      </w:r>
      <w:r w:rsidRPr="003D7222">
        <w:rPr>
          <w:rFonts w:ascii="Times New Roman" w:hAnsi="Times New Roman" w:cs="Times New Roman"/>
          <w:b/>
          <w:i/>
          <w:color w:val="auto"/>
          <w:position w:val="0"/>
          <w:sz w:val="24"/>
          <w:szCs w:val="24"/>
          <w:lang w:val="ru" w:eastAsia="ru-RU"/>
        </w:rPr>
        <w:t>аохочувати та винагороджувати осіб</w:t>
      </w:r>
      <w:r w:rsidRPr="003D7222">
        <w:rPr>
          <w:rFonts w:ascii="Times New Roman" w:hAnsi="Times New Roman" w:cs="Times New Roman"/>
          <w:i/>
          <w:color w:val="auto"/>
          <w:position w:val="0"/>
          <w:sz w:val="24"/>
          <w:szCs w:val="24"/>
          <w:lang w:val="ru" w:eastAsia="ru-RU"/>
        </w:rPr>
        <w:t xml:space="preserve">, які беруть участь або надають допомогу в її здійсненні (проведенні). </w:t>
      </w: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val="ru" w:eastAsia="ru-RU"/>
        </w:rPr>
      </w:pPr>
      <w:r w:rsidRPr="003D7222">
        <w:rPr>
          <w:rFonts w:ascii="Times New Roman" w:hAnsi="Times New Roman" w:cs="Times New Roman"/>
          <w:color w:val="auto"/>
          <w:position w:val="0"/>
          <w:sz w:val="24"/>
          <w:szCs w:val="24"/>
          <w:lang w:val="ru" w:eastAsia="ru-RU"/>
        </w:rPr>
        <w:t>Водночас, жодного порядку здійснення та розмірів таких винагород та заохочень проєктом не визначено. Вказане наділяє СБУ надмірними дискреційними повноваженнями у розпорядженні державними коштами, які фактично зможуть виділятися на власний розсуд.</w:t>
      </w: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val="ru" w:eastAsia="ru-RU"/>
        </w:rPr>
      </w:pPr>
      <w:r w:rsidRPr="003D7222">
        <w:rPr>
          <w:rFonts w:ascii="Times New Roman" w:hAnsi="Times New Roman" w:cs="Times New Roman"/>
          <w:color w:val="auto"/>
          <w:position w:val="0"/>
          <w:sz w:val="24"/>
          <w:szCs w:val="24"/>
          <w:lang w:val="ru" w:eastAsia="ru-RU"/>
        </w:rPr>
        <w:t>Рекомендуємо визначити чіткий механізм реалізації вказаного заходу.</w:t>
      </w: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val="ru" w:eastAsia="ru-RU"/>
        </w:rPr>
      </w:pP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b/>
          <w:color w:val="auto"/>
          <w:position w:val="0"/>
          <w:sz w:val="24"/>
          <w:szCs w:val="24"/>
          <w:lang w:val="ru" w:eastAsia="ru-RU"/>
        </w:rPr>
      </w:pPr>
      <w:r w:rsidRPr="003D7222">
        <w:rPr>
          <w:rFonts w:ascii="Times New Roman" w:hAnsi="Times New Roman" w:cs="Times New Roman"/>
          <w:b/>
          <w:color w:val="auto"/>
          <w:position w:val="0"/>
          <w:sz w:val="24"/>
          <w:szCs w:val="24"/>
          <w:lang w:val="ru" w:eastAsia="ru-RU"/>
        </w:rPr>
        <w:t xml:space="preserve">3. Окрім цього, проєкт містить низку інших недоліків, суперечностей та неточностей, які створюють ризики та можуть негативно вплинути на ефективність реалізації запропонованих норм. </w:t>
      </w: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val="ru" w:eastAsia="ru-RU"/>
        </w:rPr>
      </w:pP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i/>
          <w:color w:val="auto"/>
          <w:position w:val="0"/>
          <w:sz w:val="24"/>
          <w:szCs w:val="24"/>
          <w:lang w:val="ru" w:eastAsia="ru-RU"/>
        </w:rPr>
      </w:pPr>
      <w:r w:rsidRPr="003D7222">
        <w:rPr>
          <w:rFonts w:ascii="Times New Roman" w:hAnsi="Times New Roman" w:cs="Times New Roman"/>
          <w:color w:val="auto"/>
          <w:position w:val="0"/>
          <w:sz w:val="24"/>
          <w:szCs w:val="24"/>
          <w:lang w:val="ru" w:eastAsia="ru-RU"/>
        </w:rPr>
        <w:t>3.1. Згідно з новою ч. 8 ст. 8 Закону</w:t>
      </w:r>
      <w:r w:rsidRPr="003D7222">
        <w:rPr>
          <w:rFonts w:ascii="Times New Roman" w:hAnsi="Times New Roman" w:cs="Times New Roman"/>
          <w:i/>
          <w:color w:val="auto"/>
          <w:position w:val="0"/>
          <w:sz w:val="24"/>
          <w:szCs w:val="24"/>
          <w:lang w:val="ru" w:eastAsia="ru-RU"/>
        </w:rPr>
        <w:t xml:space="preserve"> якщо ознаки кримінального правопорушення виявлено під час проведення пошукових та контррозвідувальних заходів, які тривають  і припинення  яких  може  негативно  вплинути  на результати протидії розвідувально-підривній, терористичній та іншій діяльності на шкоду державній безпеці України, або існує ризик,  що  таке  повідомлення  може  спричинити  розкриття інформації  про  зміст,  форми,  методи,  сили  і  засоби контррозвідувальної  діяльності,  інформування  органу досудового  розслідування  здійснюється  після  завершення відповідних контррозвідувальних та/або пошукових заходів.</w:t>
      </w: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val="ru" w:eastAsia="ru-RU"/>
        </w:rPr>
      </w:pPr>
      <w:r w:rsidRPr="003D7222">
        <w:rPr>
          <w:rFonts w:ascii="Times New Roman" w:hAnsi="Times New Roman" w:cs="Times New Roman"/>
          <w:color w:val="auto"/>
          <w:position w:val="0"/>
          <w:sz w:val="24"/>
          <w:szCs w:val="24"/>
          <w:lang w:val="ru" w:eastAsia="ru-RU"/>
        </w:rPr>
        <w:t>Без сумніву, існують випадки, коли інтереси контррозвідувальної діяльності є пріоритетними по відношенню до інтересів кримінального провадження, однак це не повинно поширюватися на випадки наявності ознак найтяжчих злочинів.</w:t>
      </w: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val="ru" w:eastAsia="ru-RU"/>
        </w:rPr>
      </w:pPr>
      <w:r w:rsidRPr="003D7222">
        <w:rPr>
          <w:rFonts w:ascii="Times New Roman" w:hAnsi="Times New Roman" w:cs="Times New Roman"/>
          <w:color w:val="auto"/>
          <w:position w:val="0"/>
          <w:sz w:val="24"/>
          <w:szCs w:val="24"/>
          <w:lang w:val="ru" w:eastAsia="ru-RU"/>
        </w:rPr>
        <w:t xml:space="preserve">Окрім цього, у вказаній ситуації необхідно передбачити певні запобіжники, які не дозволять зловживання, коли під приводом проведення контррозвідувальних заходів буде здійснюватися укриття злочинів. </w:t>
      </w: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val="ru" w:eastAsia="ru-RU"/>
        </w:rPr>
      </w:pP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i/>
          <w:color w:val="auto"/>
          <w:position w:val="0"/>
          <w:sz w:val="24"/>
          <w:szCs w:val="24"/>
          <w:lang w:val="ru" w:eastAsia="ru-RU"/>
        </w:rPr>
      </w:pPr>
      <w:r w:rsidRPr="003D7222">
        <w:rPr>
          <w:rFonts w:ascii="Times New Roman" w:hAnsi="Times New Roman" w:cs="Times New Roman"/>
          <w:color w:val="auto"/>
          <w:position w:val="0"/>
          <w:sz w:val="24"/>
          <w:szCs w:val="24"/>
          <w:lang w:val="ru" w:eastAsia="ru-RU"/>
        </w:rPr>
        <w:lastRenderedPageBreak/>
        <w:t xml:space="preserve">3.2. Колізійним є положення нової редакції ч. 2 ст. 48 Закону України «Про розвідку», згідно якої </w:t>
      </w:r>
      <w:r w:rsidRPr="003D7222">
        <w:rPr>
          <w:rFonts w:ascii="Times New Roman" w:hAnsi="Times New Roman" w:cs="Times New Roman"/>
          <w:b/>
          <w:i/>
          <w:color w:val="auto"/>
          <w:position w:val="0"/>
          <w:sz w:val="24"/>
          <w:szCs w:val="24"/>
          <w:lang w:val="ru" w:eastAsia="ru-RU"/>
        </w:rPr>
        <w:t>порядок фінансування витрат</w:t>
      </w:r>
      <w:r w:rsidRPr="003D7222">
        <w:rPr>
          <w:rFonts w:ascii="Times New Roman" w:hAnsi="Times New Roman" w:cs="Times New Roman"/>
          <w:i/>
          <w:color w:val="auto"/>
          <w:position w:val="0"/>
          <w:sz w:val="24"/>
          <w:szCs w:val="24"/>
          <w:lang w:val="ru" w:eastAsia="ru-RU"/>
        </w:rPr>
        <w:t xml:space="preserve">, пов’язаних з організацією, здійсненням та забезпеченням розвідувальної діяльності, </w:t>
      </w:r>
      <w:r w:rsidRPr="003D7222">
        <w:rPr>
          <w:rFonts w:ascii="Times New Roman" w:hAnsi="Times New Roman" w:cs="Times New Roman"/>
          <w:b/>
          <w:i/>
          <w:color w:val="auto"/>
          <w:position w:val="0"/>
          <w:sz w:val="24"/>
          <w:szCs w:val="24"/>
          <w:lang w:val="ru" w:eastAsia="ru-RU"/>
        </w:rPr>
        <w:t>визначається актами розвідувальних органів</w:t>
      </w:r>
      <w:r w:rsidRPr="003D7222">
        <w:rPr>
          <w:rFonts w:ascii="Times New Roman" w:hAnsi="Times New Roman" w:cs="Times New Roman"/>
          <w:i/>
          <w:color w:val="auto"/>
          <w:position w:val="0"/>
          <w:sz w:val="24"/>
          <w:szCs w:val="24"/>
          <w:lang w:val="ru" w:eastAsia="ru-RU"/>
        </w:rPr>
        <w:t>, а з організацією, здійсненням та забезпеченням проведення розвідувальних заходів оперативними підрозділами Центрального управління Служби безпеки України –</w:t>
      </w:r>
      <w:r w:rsidRPr="003D7222">
        <w:rPr>
          <w:rFonts w:ascii="Times New Roman" w:hAnsi="Times New Roman" w:cs="Times New Roman"/>
          <w:b/>
          <w:i/>
          <w:color w:val="auto"/>
          <w:position w:val="0"/>
          <w:sz w:val="24"/>
          <w:szCs w:val="24"/>
          <w:lang w:val="ru" w:eastAsia="ru-RU"/>
        </w:rPr>
        <w:t xml:space="preserve"> її актами</w:t>
      </w:r>
      <w:r w:rsidRPr="003D7222">
        <w:rPr>
          <w:rFonts w:ascii="Times New Roman" w:hAnsi="Times New Roman" w:cs="Times New Roman"/>
          <w:i/>
          <w:color w:val="auto"/>
          <w:position w:val="0"/>
          <w:sz w:val="24"/>
          <w:szCs w:val="24"/>
          <w:lang w:val="ru" w:eastAsia="ru-RU"/>
        </w:rPr>
        <w:t xml:space="preserve">. </w:t>
      </w: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i/>
          <w:color w:val="auto"/>
          <w:position w:val="0"/>
          <w:sz w:val="24"/>
          <w:szCs w:val="24"/>
          <w:lang w:val="ru" w:eastAsia="ru-RU"/>
        </w:rPr>
      </w:pPr>
      <w:r w:rsidRPr="003D7222">
        <w:rPr>
          <w:rFonts w:ascii="Times New Roman" w:hAnsi="Times New Roman" w:cs="Times New Roman"/>
          <w:color w:val="auto"/>
          <w:position w:val="0"/>
          <w:sz w:val="24"/>
          <w:szCs w:val="24"/>
          <w:lang w:val="ru" w:eastAsia="ru-RU"/>
        </w:rPr>
        <w:t xml:space="preserve">Вказане суперечить бюджетному законодавству, а також ч. 1 ст. 2 Закону України «Про джерела фінансування органів державної влади», відповідно до якої </w:t>
      </w:r>
      <w:r w:rsidRPr="003D7222">
        <w:rPr>
          <w:rFonts w:ascii="Times New Roman" w:hAnsi="Times New Roman" w:cs="Times New Roman"/>
          <w:i/>
          <w:color w:val="auto"/>
          <w:position w:val="0"/>
          <w:sz w:val="24"/>
          <w:szCs w:val="24"/>
          <w:lang w:val="ru" w:eastAsia="ru-RU"/>
        </w:rPr>
        <w:t>органи державної влади здійснюють свою діяльність виключно за рахунок бюджетного фінансування в межах, передбачених Законом України про Державний бюджет України на відповідний рік.</w:t>
      </w: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val="ru" w:eastAsia="ru-RU"/>
        </w:rPr>
      </w:pPr>
      <w:r w:rsidRPr="003D7222">
        <w:rPr>
          <w:rFonts w:ascii="Times New Roman" w:hAnsi="Times New Roman" w:cs="Times New Roman"/>
          <w:color w:val="auto"/>
          <w:position w:val="0"/>
          <w:sz w:val="24"/>
          <w:szCs w:val="24"/>
          <w:lang w:val="ru" w:eastAsia="ru-RU"/>
        </w:rPr>
        <w:t>Реалізація таких пропозицій створить “чорні каси”, які фінансуватимуться державним коштом, однак не факт, що з належним визначенням запобіжників від неефективного та неекономного їх витрачання.</w:t>
      </w: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val="ru" w:eastAsia="ru-RU"/>
        </w:rPr>
      </w:pPr>
      <w:r w:rsidRPr="003D7222">
        <w:rPr>
          <w:rFonts w:ascii="Times New Roman" w:hAnsi="Times New Roman" w:cs="Times New Roman"/>
          <w:color w:val="auto"/>
          <w:position w:val="0"/>
          <w:sz w:val="24"/>
          <w:szCs w:val="24"/>
          <w:lang w:val="ru" w:eastAsia="ru-RU"/>
        </w:rPr>
        <w:t>Слід узгодити запропоновані положення з Бюджетним кодексом України.</w:t>
      </w: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val="ru" w:eastAsia="ru-RU"/>
        </w:rPr>
      </w:pP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val="ru" w:eastAsia="ru-RU"/>
        </w:rPr>
      </w:pPr>
      <w:r w:rsidRPr="003D7222">
        <w:rPr>
          <w:rFonts w:ascii="Times New Roman" w:hAnsi="Times New Roman" w:cs="Times New Roman"/>
          <w:color w:val="auto"/>
          <w:position w:val="0"/>
          <w:sz w:val="24"/>
          <w:szCs w:val="24"/>
          <w:lang w:val="ru" w:eastAsia="ru-RU"/>
        </w:rPr>
        <w:t xml:space="preserve">3.3. Пропонується закріпити </w:t>
      </w:r>
      <w:r w:rsidRPr="003D7222">
        <w:rPr>
          <w:rFonts w:ascii="Times New Roman" w:hAnsi="Times New Roman" w:cs="Times New Roman"/>
          <w:i/>
          <w:color w:val="auto"/>
          <w:position w:val="0"/>
          <w:sz w:val="24"/>
          <w:szCs w:val="24"/>
          <w:lang w:val="ru" w:eastAsia="ru-RU"/>
        </w:rPr>
        <w:t>право розвідувального органу запитувати інформацію в правоохоронних та інших державних органів, військових формувань, органів місцевого самоврядування, підприємств, установ, організацій будь-якої форми власності</w:t>
      </w:r>
      <w:r w:rsidRPr="003D7222">
        <w:rPr>
          <w:rFonts w:ascii="Times New Roman" w:hAnsi="Times New Roman" w:cs="Times New Roman"/>
          <w:color w:val="auto"/>
          <w:position w:val="0"/>
          <w:sz w:val="24"/>
          <w:szCs w:val="24"/>
          <w:lang w:val="ru" w:eastAsia="ru-RU"/>
        </w:rPr>
        <w:t>. На такий запит зобов'язані відповісти та надати запитувану інформацію не пізніше п’яти робочих днів з дня його отримання (у виключних випадках за 20 днів) (ч. 2 ст. 23 Закону України «Про розвідку» у редакції проекту),</w:t>
      </w: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val="ru" w:eastAsia="ru-RU"/>
        </w:rPr>
      </w:pPr>
      <w:r w:rsidRPr="003D7222">
        <w:rPr>
          <w:rFonts w:ascii="Times New Roman" w:hAnsi="Times New Roman" w:cs="Times New Roman"/>
          <w:color w:val="auto"/>
          <w:position w:val="0"/>
          <w:sz w:val="24"/>
          <w:szCs w:val="24"/>
          <w:lang w:val="ru" w:eastAsia="ru-RU"/>
        </w:rPr>
        <w:t>Також, відповідно до ч. 3 оператори, постачальники електронних комунікаційних мереж та/або послуг забезпечують доступ розвідувальним органам, у тому числі для встановлення технічних засобів розвідки, до електронних комунікаційних мереж, що знаходяться в їх володінні.</w:t>
      </w: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val="ru" w:eastAsia="ru-RU"/>
        </w:rPr>
      </w:pPr>
      <w:r w:rsidRPr="003D7222">
        <w:rPr>
          <w:rFonts w:ascii="Times New Roman" w:hAnsi="Times New Roman" w:cs="Times New Roman"/>
          <w:color w:val="auto"/>
          <w:position w:val="0"/>
          <w:sz w:val="24"/>
          <w:szCs w:val="24"/>
          <w:lang w:val="ru" w:eastAsia="ru-RU"/>
        </w:rPr>
        <w:t>Вказане фактично свідчить, що персональна інформація, може використовуватися для інших цілей ніж ті, для яких вона збиралася.</w:t>
      </w: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val="ru" w:eastAsia="ru-RU"/>
        </w:rPr>
      </w:pPr>
      <w:r w:rsidRPr="003D7222">
        <w:rPr>
          <w:rFonts w:ascii="Times New Roman" w:hAnsi="Times New Roman" w:cs="Times New Roman"/>
          <w:color w:val="auto"/>
          <w:position w:val="0"/>
          <w:sz w:val="24"/>
          <w:szCs w:val="24"/>
          <w:lang w:val="ru" w:eastAsia="ru-RU"/>
        </w:rPr>
        <w:t xml:space="preserve">Стосовно цього, Конституційний Суд України вказував на </w:t>
      </w:r>
      <w:r w:rsidRPr="003D7222">
        <w:rPr>
          <w:rFonts w:ascii="Times New Roman" w:hAnsi="Times New Roman" w:cs="Times New Roman"/>
          <w:i/>
          <w:color w:val="auto"/>
          <w:position w:val="0"/>
          <w:sz w:val="24"/>
          <w:szCs w:val="24"/>
          <w:lang w:val="ru" w:eastAsia="ru-RU"/>
        </w:rPr>
        <w:t>необхідність встановлення критеріїв визначення змісту та обсягу інформації, що містить персональні дані, категорій осіб як суб’єктів персональних даних, проміжків часу, яких мають стосуватися персональні дані, строків, порядку та умов їх зберігання при наданні повноважень органу на обробку персональних даних без згоди особи</w:t>
      </w:r>
      <w:r w:rsidRPr="003D7222">
        <w:rPr>
          <w:rFonts w:ascii="Times New Roman" w:hAnsi="Times New Roman" w:cs="Times New Roman"/>
          <w:color w:val="auto"/>
          <w:position w:val="0"/>
          <w:sz w:val="24"/>
          <w:szCs w:val="24"/>
          <w:lang w:val="ru" w:eastAsia="ru-RU"/>
        </w:rPr>
        <w:t xml:space="preserve"> (рішення від 11.10.2018 №7-р/2018).</w:t>
      </w: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val="ru" w:eastAsia="ru-RU"/>
        </w:rPr>
      </w:pPr>
      <w:r w:rsidRPr="003D7222">
        <w:rPr>
          <w:rFonts w:ascii="Times New Roman" w:hAnsi="Times New Roman" w:cs="Times New Roman"/>
          <w:color w:val="auto"/>
          <w:position w:val="0"/>
          <w:sz w:val="24"/>
          <w:szCs w:val="24"/>
          <w:lang w:val="ru" w:eastAsia="ru-RU"/>
        </w:rPr>
        <w:t>Потрібно чітко визначити всі ці моменти аби уникнути можливості для зловживань при отриманні доступу до персональних даних приватних осіб.</w:t>
      </w: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val="ru" w:eastAsia="ru-RU"/>
        </w:rPr>
      </w:pPr>
      <w:r w:rsidRPr="003D7222">
        <w:rPr>
          <w:rFonts w:ascii="Times New Roman" w:hAnsi="Times New Roman" w:cs="Times New Roman"/>
          <w:color w:val="auto"/>
          <w:position w:val="0"/>
          <w:sz w:val="24"/>
          <w:szCs w:val="24"/>
          <w:lang w:val="ru" w:eastAsia="ru-RU"/>
        </w:rPr>
        <w:t>Окрім цього, вважаємо, що інформація постачальниками електронних комунікаційних мереж та/або послуг може надаватись виключно на основі рішення (ухвали) суду. Така вимога випливає із тлумачення Конституції України.</w:t>
      </w: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val="ru" w:eastAsia="ru-RU"/>
        </w:rPr>
      </w:pP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val="ru" w:eastAsia="ru-RU"/>
        </w:rPr>
      </w:pPr>
      <w:r w:rsidRPr="003D7222">
        <w:rPr>
          <w:rFonts w:ascii="Times New Roman" w:hAnsi="Times New Roman" w:cs="Times New Roman"/>
          <w:color w:val="auto"/>
          <w:position w:val="0"/>
          <w:sz w:val="24"/>
          <w:szCs w:val="24"/>
          <w:lang w:val="ru" w:eastAsia="ru-RU"/>
        </w:rPr>
        <w:t xml:space="preserve">3.4. Відповідно </w:t>
      </w:r>
      <w:proofErr w:type="gramStart"/>
      <w:r w:rsidRPr="003D7222">
        <w:rPr>
          <w:rFonts w:ascii="Times New Roman" w:hAnsi="Times New Roman" w:cs="Times New Roman"/>
          <w:color w:val="auto"/>
          <w:position w:val="0"/>
          <w:sz w:val="24"/>
          <w:szCs w:val="24"/>
          <w:lang w:val="ru" w:eastAsia="ru-RU"/>
        </w:rPr>
        <w:t>до  ч.</w:t>
      </w:r>
      <w:proofErr w:type="gramEnd"/>
      <w:r w:rsidRPr="003D7222">
        <w:rPr>
          <w:rFonts w:ascii="Times New Roman" w:hAnsi="Times New Roman" w:cs="Times New Roman"/>
          <w:color w:val="auto"/>
          <w:position w:val="0"/>
          <w:sz w:val="24"/>
          <w:szCs w:val="24"/>
          <w:lang w:val="ru" w:eastAsia="ru-RU"/>
        </w:rPr>
        <w:t xml:space="preserve"> 2 ст. 10-1 Закону </w:t>
      </w:r>
      <w:r w:rsidRPr="003D7222">
        <w:rPr>
          <w:rFonts w:ascii="Times New Roman" w:hAnsi="Times New Roman" w:cs="Times New Roman"/>
          <w:i/>
          <w:color w:val="auto"/>
          <w:position w:val="0"/>
          <w:sz w:val="24"/>
          <w:szCs w:val="24"/>
          <w:lang w:val="ru" w:eastAsia="ru-RU"/>
        </w:rPr>
        <w:t>за наявності загрози життю, житлу, здоров’ю та майну осіб, які беруть участь або надають допомогу у здійсненні контррозвідувальної діяльності (проведенні контррозвідувальних заходів), або їх близьких осіб до них можуть бути застосовані правові, організаційно-технічні та інші спрямовані на захист від протиправних посягань заходи, передбачені Законом України «Про забезпечення безпеки осіб, які беруть участь у кримінальному судочинстві»</w:t>
      </w:r>
      <w:r w:rsidRPr="003D7222">
        <w:rPr>
          <w:rFonts w:ascii="Times New Roman" w:hAnsi="Times New Roman" w:cs="Times New Roman"/>
          <w:color w:val="auto"/>
          <w:position w:val="0"/>
          <w:sz w:val="24"/>
          <w:szCs w:val="24"/>
          <w:lang w:val="ru" w:eastAsia="ru-RU"/>
        </w:rPr>
        <w:t xml:space="preserve">. </w:t>
      </w: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val="ru" w:eastAsia="ru-RU"/>
        </w:rPr>
      </w:pPr>
      <w:r w:rsidRPr="003D7222">
        <w:rPr>
          <w:rFonts w:ascii="Times New Roman" w:hAnsi="Times New Roman" w:cs="Times New Roman"/>
          <w:color w:val="auto"/>
          <w:position w:val="0"/>
          <w:sz w:val="24"/>
          <w:szCs w:val="24"/>
          <w:lang w:val="ru" w:eastAsia="ru-RU"/>
        </w:rPr>
        <w:t>Однак слід врахувати, що положення цього Закону не можуть поширюватися на осіб, які беруть участь або надають допомогу у здійсненні контррозвідувальної діяльності, оскільки його положення стосуються забезпечення безпеки сіб, які беруть участь у кримінальному судочинстві.</w:t>
      </w: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val="ru" w:eastAsia="ru-RU"/>
        </w:rPr>
      </w:pPr>
      <w:r w:rsidRPr="003D7222">
        <w:rPr>
          <w:rFonts w:ascii="Times New Roman" w:hAnsi="Times New Roman" w:cs="Times New Roman"/>
          <w:color w:val="auto"/>
          <w:position w:val="0"/>
          <w:sz w:val="24"/>
          <w:szCs w:val="24"/>
          <w:lang w:val="ru" w:eastAsia="ru-RU"/>
        </w:rPr>
        <w:t>Через це запропонована норма буде незастосовною на практиці.</w:t>
      </w: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val="ru" w:eastAsia="ru-RU"/>
        </w:rPr>
      </w:pP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b/>
          <w:color w:val="auto"/>
          <w:position w:val="0"/>
          <w:sz w:val="24"/>
          <w:szCs w:val="24"/>
          <w:lang w:val="ru" w:eastAsia="ru-RU"/>
        </w:rPr>
      </w:pPr>
      <w:r w:rsidRPr="003D7222">
        <w:rPr>
          <w:rFonts w:ascii="Times New Roman" w:hAnsi="Times New Roman" w:cs="Times New Roman"/>
          <w:b/>
          <w:color w:val="auto"/>
          <w:position w:val="0"/>
          <w:sz w:val="24"/>
          <w:szCs w:val="24"/>
          <w:lang w:val="ru" w:eastAsia="ru-RU"/>
        </w:rPr>
        <w:t>Висновок</w:t>
      </w: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b/>
          <w:color w:val="auto"/>
          <w:position w:val="0"/>
          <w:sz w:val="24"/>
          <w:szCs w:val="24"/>
          <w:lang w:val="ru" w:eastAsia="ru-RU"/>
        </w:rPr>
      </w:pP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b/>
          <w:i/>
          <w:color w:val="auto"/>
          <w:position w:val="0"/>
          <w:sz w:val="24"/>
          <w:szCs w:val="24"/>
          <w:lang w:val="ru" w:eastAsia="ru-RU"/>
        </w:rPr>
      </w:pPr>
      <w:r w:rsidRPr="003D7222">
        <w:rPr>
          <w:rFonts w:ascii="Times New Roman" w:hAnsi="Times New Roman" w:cs="Times New Roman"/>
          <w:b/>
          <w:i/>
          <w:color w:val="auto"/>
          <w:position w:val="0"/>
          <w:sz w:val="24"/>
          <w:szCs w:val="24"/>
          <w:lang w:val="ru" w:eastAsia="ru-RU"/>
        </w:rPr>
        <w:t>Інститут законодавчих ідей вважає, що зміна системи військової контррозвідки під час війни є невиправданим та ризиковим кроком.</w:t>
      </w: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b/>
          <w:i/>
          <w:color w:val="auto"/>
          <w:position w:val="0"/>
          <w:sz w:val="24"/>
          <w:szCs w:val="24"/>
          <w:lang w:val="ru" w:eastAsia="ru-RU"/>
        </w:rPr>
      </w:pPr>
      <w:r w:rsidRPr="003D7222">
        <w:rPr>
          <w:rFonts w:ascii="Times New Roman" w:hAnsi="Times New Roman" w:cs="Times New Roman"/>
          <w:b/>
          <w:i/>
          <w:color w:val="auto"/>
          <w:position w:val="0"/>
          <w:sz w:val="24"/>
          <w:szCs w:val="24"/>
          <w:lang w:val="ru" w:eastAsia="ru-RU"/>
        </w:rPr>
        <w:t>Окрім цього, законопроєкт потребує суттєвого доопрацювання з метою усунення існуючих недоліків та ризиків.</w:t>
      </w: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b/>
          <w:color w:val="auto"/>
          <w:position w:val="0"/>
          <w:sz w:val="24"/>
          <w:szCs w:val="24"/>
          <w:lang w:val="ru" w:eastAsia="ru-RU"/>
        </w:rPr>
      </w:pP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b/>
          <w:color w:val="auto"/>
          <w:position w:val="0"/>
          <w:sz w:val="24"/>
          <w:szCs w:val="24"/>
          <w:lang w:val="ru" w:eastAsia="ru-RU"/>
        </w:rPr>
      </w:pPr>
      <w:r w:rsidRPr="003D7222">
        <w:rPr>
          <w:rFonts w:ascii="Times New Roman" w:hAnsi="Times New Roman" w:cs="Times New Roman"/>
          <w:b/>
          <w:color w:val="auto"/>
          <w:position w:val="0"/>
          <w:sz w:val="24"/>
          <w:szCs w:val="24"/>
          <w:lang w:val="ru" w:eastAsia="ru-RU"/>
        </w:rPr>
        <w:t>Позиції державних стейкхолдерів</w:t>
      </w:r>
      <w:r w:rsidRPr="003D7222">
        <w:rPr>
          <w:rFonts w:ascii="Times New Roman" w:hAnsi="Times New Roman" w:cs="Times New Roman"/>
          <w:b/>
          <w:color w:val="auto"/>
          <w:position w:val="0"/>
          <w:sz w:val="24"/>
          <w:szCs w:val="24"/>
          <w:vertAlign w:val="superscript"/>
          <w:lang w:val="ru" w:eastAsia="ru-RU"/>
        </w:rPr>
        <w:footnoteReference w:id="1"/>
      </w: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val="ru" w:eastAsia="ru-RU"/>
        </w:rPr>
      </w:pPr>
      <w:r w:rsidRPr="003D7222">
        <w:rPr>
          <w:rFonts w:ascii="Times New Roman" w:hAnsi="Times New Roman" w:cs="Times New Roman"/>
          <w:color w:val="auto"/>
          <w:position w:val="0"/>
          <w:sz w:val="24"/>
          <w:szCs w:val="24"/>
          <w:lang w:val="ru" w:eastAsia="ru-RU"/>
        </w:rPr>
        <w:t xml:space="preserve">Міністерство освіти і науки України підтримує законопроєкт; </w:t>
      </w: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val="ru" w:eastAsia="ru-RU"/>
        </w:rPr>
      </w:pPr>
      <w:r w:rsidRPr="003D7222">
        <w:rPr>
          <w:rFonts w:ascii="Times New Roman" w:hAnsi="Times New Roman" w:cs="Times New Roman"/>
          <w:color w:val="auto"/>
          <w:position w:val="0"/>
          <w:sz w:val="24"/>
          <w:szCs w:val="24"/>
          <w:lang w:val="ru" w:eastAsia="ru-RU"/>
        </w:rPr>
        <w:t>Міністерство інфраструктури України зауважень не має;</w:t>
      </w: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val="ru" w:eastAsia="ru-RU"/>
        </w:rPr>
      </w:pPr>
      <w:r w:rsidRPr="003D7222">
        <w:rPr>
          <w:rFonts w:ascii="Times New Roman" w:hAnsi="Times New Roman" w:cs="Times New Roman"/>
          <w:color w:val="auto"/>
          <w:position w:val="0"/>
          <w:sz w:val="24"/>
          <w:szCs w:val="24"/>
          <w:lang w:val="ru" w:eastAsia="ru-RU"/>
        </w:rPr>
        <w:t xml:space="preserve">Державна прикордонна служба України вказує на необхідність доопрацювання проєкту; </w:t>
      </w: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val="ru" w:eastAsia="ru-RU"/>
        </w:rPr>
      </w:pPr>
      <w:r w:rsidRPr="003D7222">
        <w:rPr>
          <w:rFonts w:ascii="Times New Roman" w:hAnsi="Times New Roman" w:cs="Times New Roman"/>
          <w:color w:val="auto"/>
          <w:position w:val="0"/>
          <w:sz w:val="24"/>
          <w:szCs w:val="24"/>
          <w:lang w:val="ru" w:eastAsia="ru-RU"/>
        </w:rPr>
        <w:t xml:space="preserve">Міністерство закордонних справ України вказує на необхідність доопрацювання проєкту; </w:t>
      </w: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val="ru" w:eastAsia="ru-RU"/>
        </w:rPr>
      </w:pPr>
      <w:r w:rsidRPr="003D7222">
        <w:rPr>
          <w:rFonts w:ascii="Times New Roman" w:hAnsi="Times New Roman" w:cs="Times New Roman"/>
          <w:color w:val="auto"/>
          <w:position w:val="0"/>
          <w:sz w:val="24"/>
          <w:szCs w:val="24"/>
          <w:lang w:val="ru" w:eastAsia="ru-RU"/>
        </w:rPr>
        <w:t xml:space="preserve">Пенсійний фонд України висловлює зауваження та пропозиції. </w:t>
      </w: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eastAsia="Arial"/>
          <w:b/>
          <w:i/>
          <w:color w:val="auto"/>
          <w:position w:val="0"/>
          <w:szCs w:val="22"/>
          <w:lang w:val="ru" w:eastAsia="ru-RU"/>
        </w:rPr>
      </w:pP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eastAsia="Arial"/>
          <w:color w:val="auto"/>
          <w:position w:val="0"/>
          <w:szCs w:val="22"/>
          <w:lang w:val="ru" w:eastAsia="ru-RU"/>
        </w:rPr>
      </w:pP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b/>
          <w:color w:val="auto"/>
          <w:position w:val="0"/>
          <w:sz w:val="24"/>
          <w:szCs w:val="24"/>
          <w:lang w:val="ru" w:eastAsia="ru-RU"/>
        </w:rPr>
      </w:pPr>
      <w:r w:rsidRPr="003D7222">
        <w:rPr>
          <w:rFonts w:ascii="Times New Roman" w:hAnsi="Times New Roman" w:cs="Times New Roman"/>
          <w:b/>
          <w:color w:val="auto"/>
          <w:position w:val="0"/>
          <w:sz w:val="24"/>
          <w:szCs w:val="24"/>
          <w:lang w:val="ru" w:eastAsia="ru-RU"/>
        </w:rPr>
        <w:t>Позиції недержавних стейкхолдерів</w:t>
      </w:r>
    </w:p>
    <w:p w:rsidR="003D7222"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val="ru" w:eastAsia="ru-RU"/>
        </w:rPr>
      </w:pPr>
      <w:r w:rsidRPr="003D7222">
        <w:rPr>
          <w:rFonts w:ascii="Times New Roman" w:hAnsi="Times New Roman" w:cs="Times New Roman"/>
          <w:color w:val="auto"/>
          <w:position w:val="0"/>
          <w:sz w:val="24"/>
          <w:szCs w:val="24"/>
          <w:lang w:val="ru" w:eastAsia="ru-RU"/>
        </w:rPr>
        <w:t>Інтернет Асоціація України наголошує на необхідності доопрацювання проєкту</w:t>
      </w:r>
      <w:r w:rsidRPr="003D7222">
        <w:rPr>
          <w:rFonts w:ascii="Times New Roman" w:hAnsi="Times New Roman" w:cs="Times New Roman"/>
          <w:color w:val="auto"/>
          <w:position w:val="0"/>
          <w:sz w:val="24"/>
          <w:szCs w:val="24"/>
          <w:vertAlign w:val="superscript"/>
          <w:lang w:val="ru" w:eastAsia="ru-RU"/>
        </w:rPr>
        <w:footnoteReference w:id="2"/>
      </w:r>
      <w:r>
        <w:rPr>
          <w:rFonts w:ascii="Times New Roman" w:hAnsi="Times New Roman" w:cs="Times New Roman"/>
          <w:color w:val="auto"/>
          <w:position w:val="0"/>
          <w:sz w:val="24"/>
          <w:szCs w:val="24"/>
          <w:lang w:val="ru" w:eastAsia="ru-RU"/>
        </w:rPr>
        <w:t>.</w:t>
      </w:r>
    </w:p>
    <w:p w:rsidR="00EC5A17" w:rsidRPr="003D7222" w:rsidRDefault="003D7222" w:rsidP="003D7222">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val="ru" w:eastAsia="ru-RU"/>
        </w:rPr>
      </w:pPr>
      <w:r w:rsidRPr="003D7222">
        <w:rPr>
          <w:rFonts w:ascii="Times New Roman" w:hAnsi="Times New Roman" w:cs="Times New Roman"/>
          <w:color w:val="auto"/>
          <w:position w:val="0"/>
          <w:sz w:val="24"/>
          <w:szCs w:val="24"/>
          <w:lang w:val="ru" w:eastAsia="ru-RU"/>
        </w:rPr>
        <w:t>Центр протидії корупції не підтримує ухвалення законопроєкту</w:t>
      </w:r>
      <w:r w:rsidRPr="003D7222">
        <w:rPr>
          <w:rFonts w:ascii="Times New Roman" w:hAnsi="Times New Roman" w:cs="Times New Roman"/>
          <w:color w:val="auto"/>
          <w:position w:val="0"/>
          <w:sz w:val="24"/>
          <w:szCs w:val="24"/>
          <w:vertAlign w:val="superscript"/>
          <w:lang w:val="ru" w:eastAsia="ru-RU"/>
        </w:rPr>
        <w:footnoteReference w:id="3"/>
      </w:r>
      <w:r>
        <w:rPr>
          <w:rFonts w:ascii="Times New Roman" w:hAnsi="Times New Roman" w:cs="Times New Roman"/>
          <w:color w:val="auto"/>
          <w:position w:val="0"/>
          <w:sz w:val="24"/>
          <w:szCs w:val="24"/>
          <w:lang w:val="ru" w:eastAsia="ru-RU"/>
        </w:rPr>
        <w:t>.</w:t>
      </w:r>
    </w:p>
    <w:sectPr w:rsidR="00EC5A17" w:rsidRPr="003D7222" w:rsidSect="00507828">
      <w:headerReference w:type="even" r:id="rId7"/>
      <w:headerReference w:type="default" r:id="rId8"/>
      <w:footerReference w:type="even" r:id="rId9"/>
      <w:footerReference w:type="default" r:id="rId10"/>
      <w:headerReference w:type="first" r:id="rId11"/>
      <w:footerReference w:type="first" r:id="rId12"/>
      <w:pgSz w:w="11906" w:h="16838"/>
      <w:pgMar w:top="1134" w:right="850" w:bottom="1134" w:left="1701" w:header="708" w:footer="708"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5598" w:rsidRDefault="007C5598" w:rsidP="00FE5815">
      <w:pPr>
        <w:spacing w:line="240" w:lineRule="auto"/>
        <w:ind w:left="0" w:hanging="2"/>
      </w:pPr>
      <w:r>
        <w:separator/>
      </w:r>
    </w:p>
  </w:endnote>
  <w:endnote w:type="continuationSeparator" w:id="0">
    <w:p w:rsidR="007C5598" w:rsidRDefault="007C5598" w:rsidP="00FE5815">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Noto Sans Symbols">
    <w:panose1 w:val="00000000000000000000"/>
    <w:charset w:val="00"/>
    <w:family w:val="auto"/>
    <w:notTrueType/>
    <w:pitch w:val="default"/>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Antiqua">
    <w:altName w:val="Segoe UI"/>
    <w:charset w:val="00"/>
    <w:family w:val="swiss"/>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Liberation Serif">
    <w:panose1 w:val="00000000000000000000"/>
    <w:charset w:val="00"/>
    <w:family w:val="roman"/>
    <w:notTrueType/>
    <w:pitch w:val="default"/>
  </w:font>
  <w:font w:name="Verdana">
    <w:panose1 w:val="020B0604030504040204"/>
    <w:charset w:val="CC"/>
    <w:family w:val="swiss"/>
    <w:pitch w:val="variable"/>
    <w:sig w:usb0="A1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7828" w:rsidRDefault="00507828">
    <w:pPr>
      <w:pStyle w:val="af0"/>
      <w:ind w:left="0" w:hanging="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7828" w:rsidRDefault="00507828">
    <w:pPr>
      <w:pStyle w:val="af0"/>
      <w:ind w:left="0" w:hanging="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7828" w:rsidRDefault="00507828">
    <w:pPr>
      <w:pStyle w:val="af0"/>
      <w:ind w:left="0" w:hanging="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5598" w:rsidRDefault="007C5598" w:rsidP="00FE5815">
      <w:pPr>
        <w:spacing w:line="240" w:lineRule="auto"/>
        <w:ind w:left="0" w:hanging="2"/>
      </w:pPr>
      <w:r>
        <w:separator/>
      </w:r>
    </w:p>
  </w:footnote>
  <w:footnote w:type="continuationSeparator" w:id="0">
    <w:p w:rsidR="007C5598" w:rsidRDefault="007C5598" w:rsidP="00FE5815">
      <w:pPr>
        <w:spacing w:line="240" w:lineRule="auto"/>
        <w:ind w:left="0" w:hanging="2"/>
      </w:pPr>
      <w:r>
        <w:continuationSeparator/>
      </w:r>
    </w:p>
  </w:footnote>
  <w:footnote w:id="1">
    <w:p w:rsidR="003D7222" w:rsidRDefault="003D7222" w:rsidP="003D7222">
      <w:pPr>
        <w:spacing w:line="240" w:lineRule="auto"/>
        <w:ind w:left="0" w:hanging="2"/>
        <w:rPr>
          <w:sz w:val="20"/>
        </w:rPr>
      </w:pPr>
      <w:r>
        <w:rPr>
          <w:vertAlign w:val="superscript"/>
        </w:rPr>
        <w:footnoteRef/>
      </w:r>
      <w:r>
        <w:rPr>
          <w:sz w:val="20"/>
        </w:rPr>
        <w:t>https://www.kmu.gov.ua/bills/proekt-zakonu-pro-vnesennya-zmin-do-deyakikh-zakoniv-ukraini-shchodo-udoskonalennya-organizatsiyno-pravovikh-zasad-rozviduvalnoi-ta-kontrrozviduvalnoi-diyalnosti-3</w:t>
      </w:r>
    </w:p>
  </w:footnote>
  <w:footnote w:id="2">
    <w:p w:rsidR="003D7222" w:rsidRDefault="003D7222" w:rsidP="003D7222">
      <w:pPr>
        <w:spacing w:line="240" w:lineRule="auto"/>
        <w:ind w:left="0" w:hanging="2"/>
        <w:rPr>
          <w:sz w:val="20"/>
        </w:rPr>
      </w:pPr>
      <w:r>
        <w:rPr>
          <w:vertAlign w:val="superscript"/>
        </w:rPr>
        <w:footnoteRef/>
      </w:r>
      <w:r>
        <w:rPr>
          <w:sz w:val="20"/>
        </w:rPr>
        <w:t>https://inau.ua/document/lyst-no-501-5-vid-02062022-vru-shchodo-zauvazhen-do-proektu-zakonu-pro-vnesennya-zmin-do</w:t>
      </w:r>
    </w:p>
  </w:footnote>
  <w:footnote w:id="3">
    <w:p w:rsidR="003D7222" w:rsidRDefault="003D7222" w:rsidP="003D7222">
      <w:pPr>
        <w:spacing w:line="240" w:lineRule="auto"/>
        <w:ind w:left="0" w:hanging="2"/>
        <w:rPr>
          <w:sz w:val="20"/>
        </w:rPr>
      </w:pPr>
      <w:r>
        <w:rPr>
          <w:vertAlign w:val="superscript"/>
        </w:rPr>
        <w:footnoteRef/>
      </w:r>
      <w:r>
        <w:rPr>
          <w:sz w:val="20"/>
        </w:rPr>
        <w:t xml:space="preserve"> </w:t>
      </w:r>
      <w:r>
        <w:rPr>
          <w:sz w:val="20"/>
        </w:rPr>
        <w:t>https://www.eurointegration.com.ua/rus/articles/2022/05/24/7139938/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7828" w:rsidRDefault="00507828">
    <w:pPr>
      <w:pStyle w:val="ae"/>
      <w:ind w:left="0" w:hanging="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7828" w:rsidRDefault="00507828">
    <w:pPr>
      <w:pStyle w:val="ae"/>
      <w:ind w:left="0" w:hanging="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4132" w:rsidRDefault="00ED4132">
    <w:pPr>
      <w:widowControl w:val="0"/>
      <w:ind w:left="0" w:hanging="2"/>
      <w:rPr>
        <w:sz w:val="20"/>
      </w:rPr>
    </w:pPr>
  </w:p>
  <w:tbl>
    <w:tblPr>
      <w:tblW w:w="971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115" w:type="dxa"/>
        <w:right w:w="115" w:type="dxa"/>
      </w:tblCellMar>
      <w:tblLook w:val="0000" w:firstRow="0" w:lastRow="0" w:firstColumn="0" w:lastColumn="0" w:noHBand="0" w:noVBand="0"/>
    </w:tblPr>
    <w:tblGrid>
      <w:gridCol w:w="2977"/>
      <w:gridCol w:w="3623"/>
      <w:gridCol w:w="3119"/>
    </w:tblGrid>
    <w:tr w:rsidR="00507828" w:rsidTr="00507828">
      <w:trPr>
        <w:trHeight w:val="2196"/>
      </w:trPr>
      <w:tc>
        <w:tcPr>
          <w:tcW w:w="2977" w:type="dxa"/>
          <w:tcBorders>
            <w:top w:val="nil"/>
            <w:left w:val="nil"/>
            <w:bottom w:val="single" w:sz="4" w:space="0" w:color="000000"/>
            <w:right w:val="nil"/>
          </w:tcBorders>
          <w:tcMar>
            <w:top w:w="80" w:type="dxa"/>
            <w:left w:w="80" w:type="dxa"/>
            <w:bottom w:w="80" w:type="dxa"/>
            <w:right w:w="80" w:type="dxa"/>
          </w:tcMar>
        </w:tcPr>
        <w:p w:rsidR="00507828" w:rsidRPr="00AC7EBE" w:rsidRDefault="00507828" w:rsidP="00507828">
          <w:pPr>
            <w:spacing w:before="120"/>
            <w:ind w:left="0" w:hanging="2"/>
            <w:rPr>
              <w:rFonts w:ascii="Cambria" w:hAnsi="Cambria" w:cs="Cambria"/>
              <w:color w:val="333399"/>
            </w:rPr>
          </w:pPr>
          <w:r>
            <w:rPr>
              <w:rFonts w:ascii="Cambria" w:hAnsi="Cambria" w:cs="Cambria"/>
              <w:b/>
              <w:color w:val="333399"/>
            </w:rPr>
            <w:t xml:space="preserve">       </w:t>
          </w:r>
          <w:r w:rsidRPr="00AC7EBE">
            <w:rPr>
              <w:rFonts w:ascii="Cambria" w:hAnsi="Cambria" w:cs="Cambria"/>
              <w:b/>
              <w:color w:val="333399"/>
            </w:rPr>
            <w:t xml:space="preserve">      </w:t>
          </w:r>
        </w:p>
        <w:p w:rsidR="00507828" w:rsidRPr="00AC7EBE" w:rsidRDefault="00507828" w:rsidP="00507828">
          <w:pPr>
            <w:spacing w:before="120"/>
            <w:ind w:left="0" w:hanging="2"/>
            <w:jc w:val="center"/>
            <w:rPr>
              <w:rFonts w:ascii="Times New Roman" w:hAnsi="Times New Roman" w:cs="Times New Roman"/>
              <w:color w:val="020000"/>
              <w:sz w:val="24"/>
              <w:szCs w:val="24"/>
            </w:rPr>
          </w:pPr>
          <w:r w:rsidRPr="00AC7EBE">
            <w:rPr>
              <w:rFonts w:ascii="Times New Roman" w:hAnsi="Times New Roman" w:cs="Times New Roman"/>
              <w:b/>
              <w:color w:val="020000"/>
              <w:sz w:val="24"/>
              <w:szCs w:val="24"/>
            </w:rPr>
            <w:t>Аналітичний центр «Інститут законодавчих ідей»</w:t>
          </w:r>
        </w:p>
        <w:p w:rsidR="00507828" w:rsidRPr="00AC7EBE" w:rsidRDefault="00507828" w:rsidP="00507828">
          <w:pPr>
            <w:ind w:left="0" w:hanging="2"/>
            <w:jc w:val="center"/>
            <w:rPr>
              <w:rFonts w:ascii="Times New Roman" w:hAnsi="Times New Roman" w:cs="Times New Roman"/>
              <w:sz w:val="24"/>
              <w:szCs w:val="24"/>
            </w:rPr>
          </w:pPr>
          <w:r w:rsidRPr="00AC7EBE">
            <w:rPr>
              <w:rFonts w:ascii="Times New Roman" w:hAnsi="Times New Roman" w:cs="Times New Roman"/>
              <w:sz w:val="24"/>
              <w:szCs w:val="24"/>
            </w:rPr>
            <w:t>office@izi.institute</w:t>
          </w:r>
        </w:p>
        <w:p w:rsidR="00507828" w:rsidRPr="00AC7EBE" w:rsidRDefault="00507828" w:rsidP="00507828">
          <w:pPr>
            <w:ind w:left="0" w:hanging="2"/>
            <w:jc w:val="center"/>
            <w:rPr>
              <w:rFonts w:ascii="Times New Roman" w:hAnsi="Times New Roman" w:cs="Times New Roman"/>
              <w:sz w:val="24"/>
              <w:szCs w:val="24"/>
            </w:rPr>
          </w:pPr>
          <w:r w:rsidRPr="00AC7EBE">
            <w:rPr>
              <w:rFonts w:ascii="Times New Roman" w:hAnsi="Times New Roman" w:cs="Times New Roman"/>
              <w:sz w:val="24"/>
              <w:szCs w:val="24"/>
            </w:rPr>
            <w:t>izi.institute</w:t>
          </w:r>
        </w:p>
        <w:p w:rsidR="00507828" w:rsidRDefault="00507828" w:rsidP="00507828">
          <w:pPr>
            <w:ind w:left="0" w:hanging="2"/>
            <w:jc w:val="center"/>
          </w:pPr>
          <w:r w:rsidRPr="00AC7EBE">
            <w:rPr>
              <w:rFonts w:ascii="Times New Roman" w:hAnsi="Times New Roman" w:cs="Times New Roman"/>
              <w:sz w:val="24"/>
              <w:szCs w:val="24"/>
            </w:rPr>
            <w:t>+38 (063) 763-85-09</w:t>
          </w:r>
        </w:p>
      </w:tc>
      <w:tc>
        <w:tcPr>
          <w:tcW w:w="3623" w:type="dxa"/>
          <w:tcBorders>
            <w:top w:val="nil"/>
            <w:left w:val="nil"/>
            <w:bottom w:val="single" w:sz="4" w:space="0" w:color="000000"/>
            <w:right w:val="nil"/>
          </w:tcBorders>
          <w:tcMar>
            <w:top w:w="80" w:type="dxa"/>
            <w:left w:w="80" w:type="dxa"/>
            <w:bottom w:w="80" w:type="dxa"/>
            <w:right w:w="80" w:type="dxa"/>
          </w:tcMar>
        </w:tcPr>
        <w:p w:rsidR="00507828" w:rsidRDefault="00507828" w:rsidP="00507828">
          <w:pPr>
            <w:ind w:left="0" w:hanging="2"/>
            <w:jc w:val="center"/>
          </w:pPr>
          <w:r>
            <w:rPr>
              <w:noProof/>
              <w:lang w:val="ru-RU" w:eastAsia="ru-RU"/>
            </w:rPr>
            <w:drawing>
              <wp:inline distT="0" distB="0" distL="0" distR="0" wp14:anchorId="016B7C36" wp14:editId="1388DA65">
                <wp:extent cx="2667000" cy="1685925"/>
                <wp:effectExtent l="0" t="0" r="0" b="9525"/>
                <wp:docPr id="1" name="image1.png" descr="https://lh4.googleusercontent.com/nHCGlOQUBpGGAuU0DR6FkV93l3lZype4aJ8lutZUfixscQK4kpgo4sjsfJRnGCSz74YN14VuwED1DKM8J0kbj2PmK6rQbU-_ofQlJRM08iQMINiHIN7W2RI3pZhzQeR8irWCLJ-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descr="https://lh4.googleusercontent.com/nHCGlOQUBpGGAuU0DR6FkV93l3lZype4aJ8lutZUfixscQK4kpgo4sjsfJRnGCSz74YN14VuwED1DKM8J0kbj2PmK6rQbU-_ofQlJRM08iQMINiHIN7W2RI3pZhzQeR8irWCLJ-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67000" cy="1685925"/>
                        </a:xfrm>
                        <a:prstGeom prst="rect">
                          <a:avLst/>
                        </a:prstGeom>
                        <a:noFill/>
                        <a:ln>
                          <a:noFill/>
                        </a:ln>
                      </pic:spPr>
                    </pic:pic>
                  </a:graphicData>
                </a:graphic>
              </wp:inline>
            </w:drawing>
          </w:r>
        </w:p>
      </w:tc>
      <w:tc>
        <w:tcPr>
          <w:tcW w:w="3119" w:type="dxa"/>
          <w:tcBorders>
            <w:top w:val="nil"/>
            <w:left w:val="nil"/>
            <w:bottom w:val="single" w:sz="4" w:space="0" w:color="000000"/>
            <w:right w:val="nil"/>
          </w:tcBorders>
          <w:tcMar>
            <w:top w:w="80" w:type="dxa"/>
            <w:left w:w="80" w:type="dxa"/>
            <w:bottom w:w="80" w:type="dxa"/>
            <w:right w:w="80" w:type="dxa"/>
          </w:tcMar>
        </w:tcPr>
        <w:p w:rsidR="00507828" w:rsidRPr="00AC7EBE" w:rsidRDefault="00507828" w:rsidP="00507828">
          <w:pPr>
            <w:spacing w:before="120"/>
            <w:ind w:left="0" w:hanging="2"/>
            <w:rPr>
              <w:rFonts w:ascii="Cambria" w:hAnsi="Cambria" w:cs="Cambria"/>
              <w:color w:val="FF0000"/>
            </w:rPr>
          </w:pPr>
        </w:p>
        <w:p w:rsidR="00507828" w:rsidRPr="00AC7EBE" w:rsidRDefault="00507828" w:rsidP="00507828">
          <w:pPr>
            <w:spacing w:before="120"/>
            <w:ind w:left="0" w:hanging="2"/>
            <w:jc w:val="center"/>
            <w:rPr>
              <w:rFonts w:ascii="Times New Roman" w:hAnsi="Times New Roman" w:cs="Times New Roman"/>
              <w:color w:val="060606"/>
              <w:sz w:val="24"/>
              <w:szCs w:val="24"/>
            </w:rPr>
          </w:pPr>
          <w:r w:rsidRPr="00AC7EBE">
            <w:rPr>
              <w:rFonts w:ascii="Times New Roman" w:hAnsi="Times New Roman" w:cs="Times New Roman"/>
              <w:b/>
              <w:color w:val="060606"/>
              <w:sz w:val="24"/>
              <w:szCs w:val="24"/>
            </w:rPr>
            <w:t>Think tank</w:t>
          </w:r>
        </w:p>
        <w:p w:rsidR="00507828" w:rsidRPr="00AC7EBE" w:rsidRDefault="00507828" w:rsidP="00507828">
          <w:pPr>
            <w:ind w:left="0" w:hanging="2"/>
            <w:jc w:val="center"/>
            <w:rPr>
              <w:rFonts w:ascii="Times New Roman" w:hAnsi="Times New Roman" w:cs="Times New Roman"/>
              <w:color w:val="060606"/>
              <w:sz w:val="24"/>
              <w:szCs w:val="24"/>
            </w:rPr>
          </w:pPr>
          <w:r w:rsidRPr="00AC7EBE">
            <w:rPr>
              <w:rFonts w:ascii="Times New Roman" w:hAnsi="Times New Roman" w:cs="Times New Roman"/>
              <w:b/>
              <w:color w:val="060606"/>
              <w:sz w:val="24"/>
              <w:szCs w:val="24"/>
            </w:rPr>
            <w:t>«Institute of legislative ideas»</w:t>
          </w:r>
        </w:p>
        <w:p w:rsidR="00507828" w:rsidRPr="00AC7EBE" w:rsidRDefault="00507828" w:rsidP="00507828">
          <w:pPr>
            <w:ind w:left="0" w:hanging="2"/>
            <w:jc w:val="center"/>
            <w:rPr>
              <w:rFonts w:ascii="Times New Roman" w:hAnsi="Times New Roman" w:cs="Times New Roman"/>
              <w:sz w:val="24"/>
              <w:szCs w:val="24"/>
              <w:u w:val="single"/>
            </w:rPr>
          </w:pPr>
          <w:r w:rsidRPr="00AC7EBE">
            <w:rPr>
              <w:rFonts w:ascii="Times New Roman" w:hAnsi="Times New Roman" w:cs="Times New Roman"/>
              <w:sz w:val="24"/>
              <w:szCs w:val="24"/>
              <w:u w:val="single"/>
            </w:rPr>
            <w:t>office@izi.institute</w:t>
          </w:r>
        </w:p>
        <w:p w:rsidR="00507828" w:rsidRPr="00AC7EBE" w:rsidRDefault="00507828" w:rsidP="00507828">
          <w:pPr>
            <w:ind w:left="0" w:hanging="2"/>
            <w:jc w:val="center"/>
            <w:rPr>
              <w:rFonts w:ascii="Times New Roman" w:hAnsi="Times New Roman" w:cs="Times New Roman"/>
              <w:sz w:val="24"/>
              <w:szCs w:val="24"/>
            </w:rPr>
          </w:pPr>
          <w:r w:rsidRPr="00AC7EBE">
            <w:rPr>
              <w:rFonts w:ascii="Times New Roman" w:hAnsi="Times New Roman" w:cs="Times New Roman"/>
              <w:sz w:val="24"/>
              <w:szCs w:val="24"/>
            </w:rPr>
            <w:t>izi.institute</w:t>
          </w:r>
        </w:p>
        <w:p w:rsidR="00507828" w:rsidRDefault="00507828" w:rsidP="00507828">
          <w:pPr>
            <w:ind w:left="0" w:hanging="2"/>
            <w:jc w:val="center"/>
          </w:pPr>
          <w:r w:rsidRPr="00AC7EBE">
            <w:rPr>
              <w:rFonts w:ascii="Times New Roman" w:hAnsi="Times New Roman" w:cs="Times New Roman"/>
              <w:sz w:val="24"/>
              <w:szCs w:val="24"/>
            </w:rPr>
            <w:t>+38 (063) 763-85-09</w:t>
          </w:r>
        </w:p>
      </w:tc>
    </w:tr>
  </w:tbl>
  <w:p w:rsidR="00ED4132" w:rsidRDefault="00ED4132">
    <w:pPr>
      <w:tabs>
        <w:tab w:val="center" w:pos="4677"/>
        <w:tab w:val="right" w:pos="9355"/>
      </w:tabs>
      <w:spacing w:line="240" w:lineRule="auto"/>
      <w:ind w:left="0" w:hanging="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8D7207"/>
    <w:multiLevelType w:val="multilevel"/>
    <w:tmpl w:val="9DF095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82E5BB3"/>
    <w:multiLevelType w:val="multilevel"/>
    <w:tmpl w:val="3EDCD38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1AEA2AC4"/>
    <w:multiLevelType w:val="multilevel"/>
    <w:tmpl w:val="FFFFFFFF"/>
    <w:lvl w:ilvl="0">
      <w:numFmt w:val="bullet"/>
      <w:lvlText w:val="-"/>
      <w:lvlJc w:val="left"/>
      <w:pPr>
        <w:ind w:left="1080" w:hanging="360"/>
      </w:pPr>
      <w:rPr>
        <w:rFonts w:ascii="Times New Roman" w:eastAsia="Times New Roman" w:hAnsi="Times New Roman"/>
        <w:vertAlign w:val="baseline"/>
      </w:rPr>
    </w:lvl>
    <w:lvl w:ilvl="1">
      <w:start w:val="1"/>
      <w:numFmt w:val="bullet"/>
      <w:lvlText w:val="o"/>
      <w:lvlJc w:val="left"/>
      <w:pPr>
        <w:ind w:left="1800" w:hanging="360"/>
      </w:pPr>
      <w:rPr>
        <w:rFonts w:ascii="Courier New" w:eastAsia="Times New Roman" w:hAnsi="Courier New"/>
        <w:vertAlign w:val="baseline"/>
      </w:rPr>
    </w:lvl>
    <w:lvl w:ilvl="2">
      <w:start w:val="1"/>
      <w:numFmt w:val="bullet"/>
      <w:lvlText w:val="▪"/>
      <w:lvlJc w:val="left"/>
      <w:pPr>
        <w:ind w:left="2520" w:hanging="360"/>
      </w:pPr>
      <w:rPr>
        <w:rFonts w:ascii="Noto Sans Symbols" w:eastAsia="Times New Roman" w:hAnsi="Noto Sans Symbols"/>
        <w:vertAlign w:val="baseline"/>
      </w:rPr>
    </w:lvl>
    <w:lvl w:ilvl="3">
      <w:start w:val="1"/>
      <w:numFmt w:val="bullet"/>
      <w:lvlText w:val="●"/>
      <w:lvlJc w:val="left"/>
      <w:pPr>
        <w:ind w:left="3240" w:hanging="360"/>
      </w:pPr>
      <w:rPr>
        <w:rFonts w:ascii="Noto Sans Symbols" w:eastAsia="Times New Roman" w:hAnsi="Noto Sans Symbols"/>
        <w:vertAlign w:val="baseline"/>
      </w:rPr>
    </w:lvl>
    <w:lvl w:ilvl="4">
      <w:start w:val="1"/>
      <w:numFmt w:val="bullet"/>
      <w:lvlText w:val="o"/>
      <w:lvlJc w:val="left"/>
      <w:pPr>
        <w:ind w:left="3960" w:hanging="360"/>
      </w:pPr>
      <w:rPr>
        <w:rFonts w:ascii="Courier New" w:eastAsia="Times New Roman" w:hAnsi="Courier New"/>
        <w:vertAlign w:val="baseline"/>
      </w:rPr>
    </w:lvl>
    <w:lvl w:ilvl="5">
      <w:start w:val="1"/>
      <w:numFmt w:val="bullet"/>
      <w:lvlText w:val="▪"/>
      <w:lvlJc w:val="left"/>
      <w:pPr>
        <w:ind w:left="4680" w:hanging="360"/>
      </w:pPr>
      <w:rPr>
        <w:rFonts w:ascii="Noto Sans Symbols" w:eastAsia="Times New Roman" w:hAnsi="Noto Sans Symbols"/>
        <w:vertAlign w:val="baseline"/>
      </w:rPr>
    </w:lvl>
    <w:lvl w:ilvl="6">
      <w:start w:val="1"/>
      <w:numFmt w:val="bullet"/>
      <w:lvlText w:val="●"/>
      <w:lvlJc w:val="left"/>
      <w:pPr>
        <w:ind w:left="5400" w:hanging="360"/>
      </w:pPr>
      <w:rPr>
        <w:rFonts w:ascii="Noto Sans Symbols" w:eastAsia="Times New Roman" w:hAnsi="Noto Sans Symbols"/>
        <w:vertAlign w:val="baseline"/>
      </w:rPr>
    </w:lvl>
    <w:lvl w:ilvl="7">
      <w:start w:val="1"/>
      <w:numFmt w:val="bullet"/>
      <w:lvlText w:val="o"/>
      <w:lvlJc w:val="left"/>
      <w:pPr>
        <w:ind w:left="6120" w:hanging="360"/>
      </w:pPr>
      <w:rPr>
        <w:rFonts w:ascii="Courier New" w:eastAsia="Times New Roman" w:hAnsi="Courier New"/>
        <w:vertAlign w:val="baseline"/>
      </w:rPr>
    </w:lvl>
    <w:lvl w:ilvl="8">
      <w:start w:val="1"/>
      <w:numFmt w:val="bullet"/>
      <w:lvlText w:val="▪"/>
      <w:lvlJc w:val="left"/>
      <w:pPr>
        <w:ind w:left="6840" w:hanging="360"/>
      </w:pPr>
      <w:rPr>
        <w:rFonts w:ascii="Noto Sans Symbols" w:eastAsia="Times New Roman" w:hAnsi="Noto Sans Symbols"/>
        <w:vertAlign w:val="baseline"/>
      </w:rPr>
    </w:lvl>
  </w:abstractNum>
  <w:abstractNum w:abstractNumId="3" w15:restartNumberingAfterBreak="0">
    <w:nsid w:val="231C100E"/>
    <w:multiLevelType w:val="multilevel"/>
    <w:tmpl w:val="28CA44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FFD4B2F"/>
    <w:multiLevelType w:val="multilevel"/>
    <w:tmpl w:val="36ACE340"/>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 w15:restartNumberingAfterBreak="0">
    <w:nsid w:val="40204B71"/>
    <w:multiLevelType w:val="multilevel"/>
    <w:tmpl w:val="C7BC144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15:restartNumberingAfterBreak="0">
    <w:nsid w:val="44344112"/>
    <w:multiLevelType w:val="multilevel"/>
    <w:tmpl w:val="1E3A00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4B93F6C"/>
    <w:multiLevelType w:val="multilevel"/>
    <w:tmpl w:val="9DD0AB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A962AEF"/>
    <w:multiLevelType w:val="multilevel"/>
    <w:tmpl w:val="84728FE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4F2638C0"/>
    <w:multiLevelType w:val="multilevel"/>
    <w:tmpl w:val="CD68C5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FAC3DD2"/>
    <w:multiLevelType w:val="multilevel"/>
    <w:tmpl w:val="FFFFFFFF"/>
    <w:lvl w:ilvl="0">
      <w:numFmt w:val="bullet"/>
      <w:lvlText w:val="-"/>
      <w:lvlJc w:val="left"/>
      <w:pPr>
        <w:ind w:left="1590" w:hanging="870"/>
      </w:pPr>
      <w:rPr>
        <w:rFonts w:ascii="Times New Roman" w:eastAsia="Times New Roman" w:hAnsi="Times New Roman"/>
        <w:vertAlign w:val="baseline"/>
      </w:rPr>
    </w:lvl>
    <w:lvl w:ilvl="1">
      <w:start w:val="1"/>
      <w:numFmt w:val="bullet"/>
      <w:lvlText w:val="o"/>
      <w:lvlJc w:val="left"/>
      <w:pPr>
        <w:ind w:left="1800" w:hanging="360"/>
      </w:pPr>
      <w:rPr>
        <w:rFonts w:ascii="Courier New" w:eastAsia="Times New Roman" w:hAnsi="Courier New"/>
        <w:vertAlign w:val="baseline"/>
      </w:rPr>
    </w:lvl>
    <w:lvl w:ilvl="2">
      <w:start w:val="1"/>
      <w:numFmt w:val="bullet"/>
      <w:lvlText w:val="▪"/>
      <w:lvlJc w:val="left"/>
      <w:pPr>
        <w:ind w:left="2520" w:hanging="360"/>
      </w:pPr>
      <w:rPr>
        <w:rFonts w:ascii="Noto Sans Symbols" w:eastAsia="Times New Roman" w:hAnsi="Noto Sans Symbols"/>
        <w:vertAlign w:val="baseline"/>
      </w:rPr>
    </w:lvl>
    <w:lvl w:ilvl="3">
      <w:start w:val="1"/>
      <w:numFmt w:val="bullet"/>
      <w:lvlText w:val="●"/>
      <w:lvlJc w:val="left"/>
      <w:pPr>
        <w:ind w:left="3240" w:hanging="360"/>
      </w:pPr>
      <w:rPr>
        <w:rFonts w:ascii="Noto Sans Symbols" w:eastAsia="Times New Roman" w:hAnsi="Noto Sans Symbols"/>
        <w:vertAlign w:val="baseline"/>
      </w:rPr>
    </w:lvl>
    <w:lvl w:ilvl="4">
      <w:start w:val="1"/>
      <w:numFmt w:val="bullet"/>
      <w:lvlText w:val="o"/>
      <w:lvlJc w:val="left"/>
      <w:pPr>
        <w:ind w:left="3960" w:hanging="360"/>
      </w:pPr>
      <w:rPr>
        <w:rFonts w:ascii="Courier New" w:eastAsia="Times New Roman" w:hAnsi="Courier New"/>
        <w:vertAlign w:val="baseline"/>
      </w:rPr>
    </w:lvl>
    <w:lvl w:ilvl="5">
      <w:start w:val="1"/>
      <w:numFmt w:val="bullet"/>
      <w:lvlText w:val="▪"/>
      <w:lvlJc w:val="left"/>
      <w:pPr>
        <w:ind w:left="4680" w:hanging="360"/>
      </w:pPr>
      <w:rPr>
        <w:rFonts w:ascii="Noto Sans Symbols" w:eastAsia="Times New Roman" w:hAnsi="Noto Sans Symbols"/>
        <w:vertAlign w:val="baseline"/>
      </w:rPr>
    </w:lvl>
    <w:lvl w:ilvl="6">
      <w:start w:val="1"/>
      <w:numFmt w:val="bullet"/>
      <w:lvlText w:val="●"/>
      <w:lvlJc w:val="left"/>
      <w:pPr>
        <w:ind w:left="5400" w:hanging="360"/>
      </w:pPr>
      <w:rPr>
        <w:rFonts w:ascii="Noto Sans Symbols" w:eastAsia="Times New Roman" w:hAnsi="Noto Sans Symbols"/>
        <w:vertAlign w:val="baseline"/>
      </w:rPr>
    </w:lvl>
    <w:lvl w:ilvl="7">
      <w:start w:val="1"/>
      <w:numFmt w:val="bullet"/>
      <w:lvlText w:val="o"/>
      <w:lvlJc w:val="left"/>
      <w:pPr>
        <w:ind w:left="6120" w:hanging="360"/>
      </w:pPr>
      <w:rPr>
        <w:rFonts w:ascii="Courier New" w:eastAsia="Times New Roman" w:hAnsi="Courier New"/>
        <w:vertAlign w:val="baseline"/>
      </w:rPr>
    </w:lvl>
    <w:lvl w:ilvl="8">
      <w:start w:val="1"/>
      <w:numFmt w:val="bullet"/>
      <w:lvlText w:val="▪"/>
      <w:lvlJc w:val="left"/>
      <w:pPr>
        <w:ind w:left="6840" w:hanging="360"/>
      </w:pPr>
      <w:rPr>
        <w:rFonts w:ascii="Noto Sans Symbols" w:eastAsia="Times New Roman" w:hAnsi="Noto Sans Symbols"/>
        <w:vertAlign w:val="baseline"/>
      </w:rPr>
    </w:lvl>
  </w:abstractNum>
  <w:abstractNum w:abstractNumId="11" w15:restartNumberingAfterBreak="0">
    <w:nsid w:val="62A10B6B"/>
    <w:multiLevelType w:val="multilevel"/>
    <w:tmpl w:val="6E669F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7E8C24D4"/>
    <w:multiLevelType w:val="multilevel"/>
    <w:tmpl w:val="12D831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
  </w:num>
  <w:num w:numId="2">
    <w:abstractNumId w:val="10"/>
  </w:num>
  <w:num w:numId="3">
    <w:abstractNumId w:val="4"/>
  </w:num>
  <w:num w:numId="4">
    <w:abstractNumId w:val="9"/>
  </w:num>
  <w:num w:numId="5">
    <w:abstractNumId w:val="12"/>
  </w:num>
  <w:num w:numId="6">
    <w:abstractNumId w:val="3"/>
  </w:num>
  <w:num w:numId="7">
    <w:abstractNumId w:val="11"/>
  </w:num>
  <w:num w:numId="8">
    <w:abstractNumId w:val="0"/>
  </w:num>
  <w:num w:numId="9">
    <w:abstractNumId w:val="7"/>
  </w:num>
  <w:num w:numId="10">
    <w:abstractNumId w:val="5"/>
  </w:num>
  <w:num w:numId="11">
    <w:abstractNumId w:val="1"/>
  </w:num>
  <w:num w:numId="12">
    <w:abstractNumId w:val="6"/>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7518"/>
    <w:rsid w:val="00010319"/>
    <w:rsid w:val="00035BB6"/>
    <w:rsid w:val="000525CF"/>
    <w:rsid w:val="00072DA8"/>
    <w:rsid w:val="000816AF"/>
    <w:rsid w:val="000F3992"/>
    <w:rsid w:val="00144ABE"/>
    <w:rsid w:val="00172B6D"/>
    <w:rsid w:val="0019514C"/>
    <w:rsid w:val="001A1A4B"/>
    <w:rsid w:val="001F0327"/>
    <w:rsid w:val="00260742"/>
    <w:rsid w:val="002E1A14"/>
    <w:rsid w:val="002F0D41"/>
    <w:rsid w:val="003613BA"/>
    <w:rsid w:val="00380246"/>
    <w:rsid w:val="00384FDB"/>
    <w:rsid w:val="003D7222"/>
    <w:rsid w:val="003F7518"/>
    <w:rsid w:val="00414BE2"/>
    <w:rsid w:val="00415E98"/>
    <w:rsid w:val="00423351"/>
    <w:rsid w:val="00427F91"/>
    <w:rsid w:val="004425AA"/>
    <w:rsid w:val="00453CDF"/>
    <w:rsid w:val="004E418A"/>
    <w:rsid w:val="00507828"/>
    <w:rsid w:val="0053184F"/>
    <w:rsid w:val="00542505"/>
    <w:rsid w:val="00552574"/>
    <w:rsid w:val="0055315F"/>
    <w:rsid w:val="00556D58"/>
    <w:rsid w:val="00581342"/>
    <w:rsid w:val="005D43A1"/>
    <w:rsid w:val="005F01A1"/>
    <w:rsid w:val="0075544C"/>
    <w:rsid w:val="00760B42"/>
    <w:rsid w:val="00765B32"/>
    <w:rsid w:val="007A0B6F"/>
    <w:rsid w:val="007C5598"/>
    <w:rsid w:val="007E2705"/>
    <w:rsid w:val="00886358"/>
    <w:rsid w:val="008A70E4"/>
    <w:rsid w:val="008D36B9"/>
    <w:rsid w:val="00920E20"/>
    <w:rsid w:val="0092158F"/>
    <w:rsid w:val="00943B3F"/>
    <w:rsid w:val="00961E2B"/>
    <w:rsid w:val="00964AA4"/>
    <w:rsid w:val="009B43CA"/>
    <w:rsid w:val="00A0070D"/>
    <w:rsid w:val="00A23864"/>
    <w:rsid w:val="00A26B33"/>
    <w:rsid w:val="00A46222"/>
    <w:rsid w:val="00A573F4"/>
    <w:rsid w:val="00A86FA0"/>
    <w:rsid w:val="00AC7EBE"/>
    <w:rsid w:val="00AD0E79"/>
    <w:rsid w:val="00AD4A2C"/>
    <w:rsid w:val="00AD7FF3"/>
    <w:rsid w:val="00B419EE"/>
    <w:rsid w:val="00B75AEB"/>
    <w:rsid w:val="00BF0BB3"/>
    <w:rsid w:val="00C14EB8"/>
    <w:rsid w:val="00C36DC0"/>
    <w:rsid w:val="00C613AB"/>
    <w:rsid w:val="00C70ACD"/>
    <w:rsid w:val="00C73A64"/>
    <w:rsid w:val="00CE6C1B"/>
    <w:rsid w:val="00D027EC"/>
    <w:rsid w:val="00D57CF0"/>
    <w:rsid w:val="00D6742B"/>
    <w:rsid w:val="00D95DAB"/>
    <w:rsid w:val="00E15A6D"/>
    <w:rsid w:val="00E177AF"/>
    <w:rsid w:val="00E8340A"/>
    <w:rsid w:val="00EC2928"/>
    <w:rsid w:val="00EC5A17"/>
    <w:rsid w:val="00ED19A5"/>
    <w:rsid w:val="00ED4132"/>
    <w:rsid w:val="00ED70D1"/>
    <w:rsid w:val="00F50BF1"/>
    <w:rsid w:val="00F86CE8"/>
    <w:rsid w:val="00FB2BED"/>
    <w:rsid w:val="00FC13CB"/>
    <w:rsid w:val="00FD3987"/>
    <w:rsid w:val="00FE5815"/>
    <w:rsid w:val="00FF601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4555D930-44A1-4FBD-9EF9-B90168144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uk-UA" w:eastAsia="uk-UA"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F7518"/>
    <w:pPr>
      <w:suppressAutoHyphens/>
      <w:spacing w:line="276" w:lineRule="auto"/>
      <w:ind w:leftChars="-1" w:left="-1" w:hangingChars="1" w:hanging="1"/>
      <w:textDirection w:val="btLr"/>
      <w:textAlignment w:val="top"/>
      <w:outlineLvl w:val="0"/>
    </w:pPr>
    <w:rPr>
      <w:rFonts w:eastAsia="Times New Roman"/>
      <w:color w:val="000000"/>
      <w:position w:val="-1"/>
      <w:szCs w:val="20"/>
    </w:rPr>
  </w:style>
  <w:style w:type="paragraph" w:styleId="1">
    <w:name w:val="heading 1"/>
    <w:basedOn w:val="12"/>
    <w:next w:val="12"/>
    <w:link w:val="10"/>
    <w:uiPriority w:val="99"/>
    <w:qFormat/>
    <w:rsid w:val="003F7518"/>
    <w:pPr>
      <w:keepNext/>
      <w:keepLines/>
      <w:spacing w:before="480" w:after="120"/>
      <w:outlineLvl w:val="0"/>
    </w:pPr>
    <w:rPr>
      <w:b/>
      <w:sz w:val="48"/>
      <w:szCs w:val="48"/>
    </w:rPr>
  </w:style>
  <w:style w:type="paragraph" w:styleId="2">
    <w:name w:val="heading 2"/>
    <w:basedOn w:val="12"/>
    <w:next w:val="12"/>
    <w:link w:val="20"/>
    <w:uiPriority w:val="99"/>
    <w:qFormat/>
    <w:rsid w:val="003F7518"/>
    <w:pPr>
      <w:keepNext/>
      <w:suppressAutoHyphens/>
      <w:spacing w:before="240" w:after="60"/>
      <w:ind w:leftChars="-1" w:left="-1" w:hangingChars="1"/>
      <w:textDirection w:val="btLr"/>
      <w:textAlignment w:val="top"/>
      <w:outlineLvl w:val="1"/>
    </w:pPr>
    <w:rPr>
      <w:rFonts w:ascii="Cambria" w:hAnsi="Cambria" w:cs="Times New Roman"/>
      <w:b/>
      <w:bCs/>
      <w:i/>
      <w:iCs/>
      <w:color w:val="000000"/>
      <w:position w:val="-1"/>
      <w:sz w:val="28"/>
      <w:szCs w:val="28"/>
    </w:rPr>
  </w:style>
  <w:style w:type="paragraph" w:styleId="3">
    <w:name w:val="heading 3"/>
    <w:basedOn w:val="12"/>
    <w:next w:val="12"/>
    <w:link w:val="30"/>
    <w:uiPriority w:val="99"/>
    <w:qFormat/>
    <w:rsid w:val="003F7518"/>
    <w:pPr>
      <w:suppressAutoHyphens/>
      <w:spacing w:before="100" w:beforeAutospacing="1" w:after="100" w:afterAutospacing="1"/>
      <w:ind w:leftChars="-1" w:left="-1" w:hangingChars="1"/>
      <w:textDirection w:val="btLr"/>
      <w:textAlignment w:val="top"/>
      <w:outlineLvl w:val="2"/>
    </w:pPr>
    <w:rPr>
      <w:rFonts w:ascii="Times New Roman" w:hAnsi="Times New Roman" w:cs="Times New Roman"/>
      <w:b/>
      <w:bCs/>
      <w:position w:val="-1"/>
      <w:sz w:val="27"/>
      <w:szCs w:val="27"/>
      <w:lang w:eastAsia="ru-RU"/>
    </w:rPr>
  </w:style>
  <w:style w:type="paragraph" w:styleId="4">
    <w:name w:val="heading 4"/>
    <w:basedOn w:val="12"/>
    <w:next w:val="12"/>
    <w:link w:val="40"/>
    <w:uiPriority w:val="99"/>
    <w:qFormat/>
    <w:rsid w:val="003F7518"/>
    <w:pPr>
      <w:keepNext/>
      <w:keepLines/>
      <w:spacing w:before="240" w:after="40"/>
      <w:outlineLvl w:val="3"/>
    </w:pPr>
    <w:rPr>
      <w:b/>
      <w:sz w:val="24"/>
      <w:szCs w:val="24"/>
    </w:rPr>
  </w:style>
  <w:style w:type="paragraph" w:styleId="5">
    <w:name w:val="heading 5"/>
    <w:basedOn w:val="12"/>
    <w:next w:val="12"/>
    <w:link w:val="50"/>
    <w:uiPriority w:val="99"/>
    <w:qFormat/>
    <w:rsid w:val="003F7518"/>
    <w:pPr>
      <w:keepNext/>
      <w:keepLines/>
      <w:spacing w:before="220" w:after="40"/>
      <w:outlineLvl w:val="4"/>
    </w:pPr>
    <w:rPr>
      <w:b/>
      <w:sz w:val="22"/>
      <w:szCs w:val="22"/>
    </w:rPr>
  </w:style>
  <w:style w:type="paragraph" w:styleId="6">
    <w:name w:val="heading 6"/>
    <w:basedOn w:val="12"/>
    <w:next w:val="12"/>
    <w:link w:val="60"/>
    <w:uiPriority w:val="99"/>
    <w:qFormat/>
    <w:rsid w:val="003F7518"/>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F7518"/>
    <w:rPr>
      <w:rFonts w:ascii="Cambria" w:hAnsi="Cambria" w:cs="Times New Roman"/>
      <w:b/>
      <w:bCs/>
      <w:color w:val="000000"/>
      <w:kern w:val="32"/>
      <w:sz w:val="32"/>
      <w:szCs w:val="32"/>
    </w:rPr>
  </w:style>
  <w:style w:type="character" w:customStyle="1" w:styleId="20">
    <w:name w:val="Заголовок 2 Знак"/>
    <w:basedOn w:val="a0"/>
    <w:link w:val="2"/>
    <w:uiPriority w:val="99"/>
    <w:locked/>
    <w:rsid w:val="003F7518"/>
    <w:rPr>
      <w:rFonts w:ascii="Cambria" w:hAnsi="Cambria" w:cs="Times New Roman"/>
      <w:b/>
      <w:i/>
      <w:color w:val="000000"/>
      <w:w w:val="100"/>
      <w:sz w:val="28"/>
      <w:effect w:val="none"/>
      <w:vertAlign w:val="baseline"/>
      <w:em w:val="none"/>
    </w:rPr>
  </w:style>
  <w:style w:type="character" w:customStyle="1" w:styleId="30">
    <w:name w:val="Заголовок 3 Знак"/>
    <w:basedOn w:val="a0"/>
    <w:link w:val="3"/>
    <w:uiPriority w:val="99"/>
    <w:locked/>
    <w:rsid w:val="003F7518"/>
    <w:rPr>
      <w:rFonts w:ascii="Times New Roman" w:hAnsi="Times New Roman" w:cs="Times New Roman"/>
      <w:b/>
      <w:w w:val="100"/>
      <w:sz w:val="27"/>
      <w:effect w:val="none"/>
      <w:vertAlign w:val="baseline"/>
      <w:em w:val="none"/>
      <w:lang w:eastAsia="ru-RU"/>
    </w:rPr>
  </w:style>
  <w:style w:type="character" w:customStyle="1" w:styleId="40">
    <w:name w:val="Заголовок 4 Знак"/>
    <w:basedOn w:val="a0"/>
    <w:link w:val="4"/>
    <w:uiPriority w:val="99"/>
    <w:semiHidden/>
    <w:locked/>
    <w:rsid w:val="003F7518"/>
    <w:rPr>
      <w:rFonts w:ascii="Calibri" w:hAnsi="Calibri" w:cs="Times New Roman"/>
      <w:b/>
      <w:bCs/>
      <w:color w:val="000000"/>
      <w:sz w:val="28"/>
      <w:szCs w:val="28"/>
    </w:rPr>
  </w:style>
  <w:style w:type="character" w:customStyle="1" w:styleId="50">
    <w:name w:val="Заголовок 5 Знак"/>
    <w:basedOn w:val="a0"/>
    <w:link w:val="5"/>
    <w:uiPriority w:val="99"/>
    <w:semiHidden/>
    <w:locked/>
    <w:rsid w:val="003F7518"/>
    <w:rPr>
      <w:rFonts w:ascii="Calibri" w:hAnsi="Calibri" w:cs="Times New Roman"/>
      <w:b/>
      <w:bCs/>
      <w:i/>
      <w:iCs/>
      <w:color w:val="000000"/>
      <w:sz w:val="26"/>
      <w:szCs w:val="26"/>
    </w:rPr>
  </w:style>
  <w:style w:type="character" w:customStyle="1" w:styleId="60">
    <w:name w:val="Заголовок 6 Знак"/>
    <w:basedOn w:val="a0"/>
    <w:link w:val="6"/>
    <w:uiPriority w:val="99"/>
    <w:semiHidden/>
    <w:locked/>
    <w:rsid w:val="003F7518"/>
    <w:rPr>
      <w:rFonts w:ascii="Calibri" w:hAnsi="Calibri" w:cs="Times New Roman"/>
      <w:b/>
      <w:bCs/>
      <w:color w:val="000000"/>
    </w:rPr>
  </w:style>
  <w:style w:type="paragraph" w:customStyle="1" w:styleId="11">
    <w:name w:val="Обычный1"/>
    <w:uiPriority w:val="99"/>
    <w:rsid w:val="003F7518"/>
    <w:pPr>
      <w:spacing w:line="276" w:lineRule="auto"/>
      <w:ind w:hanging="1"/>
    </w:pPr>
  </w:style>
  <w:style w:type="paragraph" w:styleId="a3">
    <w:name w:val="Title"/>
    <w:basedOn w:val="12"/>
    <w:next w:val="12"/>
    <w:link w:val="a4"/>
    <w:uiPriority w:val="99"/>
    <w:qFormat/>
    <w:rsid w:val="003F7518"/>
    <w:pPr>
      <w:keepNext/>
      <w:keepLines/>
      <w:spacing w:before="480" w:after="120"/>
    </w:pPr>
    <w:rPr>
      <w:b/>
      <w:sz w:val="72"/>
      <w:szCs w:val="72"/>
    </w:rPr>
  </w:style>
  <w:style w:type="character" w:customStyle="1" w:styleId="a4">
    <w:name w:val="Название Знак"/>
    <w:basedOn w:val="a0"/>
    <w:link w:val="a3"/>
    <w:uiPriority w:val="99"/>
    <w:locked/>
    <w:rsid w:val="003F7518"/>
    <w:rPr>
      <w:rFonts w:ascii="Cambria" w:hAnsi="Cambria" w:cs="Times New Roman"/>
      <w:b/>
      <w:bCs/>
      <w:color w:val="000000"/>
      <w:kern w:val="28"/>
      <w:sz w:val="32"/>
      <w:szCs w:val="32"/>
    </w:rPr>
  </w:style>
  <w:style w:type="paragraph" w:customStyle="1" w:styleId="normal7">
    <w:name w:val="normal7"/>
    <w:uiPriority w:val="99"/>
    <w:rsid w:val="003F7518"/>
    <w:pPr>
      <w:spacing w:line="276" w:lineRule="auto"/>
      <w:ind w:hanging="1"/>
    </w:pPr>
  </w:style>
  <w:style w:type="paragraph" w:customStyle="1" w:styleId="normal6">
    <w:name w:val="normal6"/>
    <w:uiPriority w:val="99"/>
    <w:rsid w:val="003F7518"/>
    <w:pPr>
      <w:spacing w:line="276" w:lineRule="auto"/>
      <w:ind w:hanging="1"/>
    </w:pPr>
  </w:style>
  <w:style w:type="paragraph" w:customStyle="1" w:styleId="normal5">
    <w:name w:val="normal5"/>
    <w:uiPriority w:val="99"/>
    <w:rsid w:val="003F7518"/>
    <w:pPr>
      <w:spacing w:line="276" w:lineRule="auto"/>
      <w:ind w:hanging="1"/>
    </w:pPr>
  </w:style>
  <w:style w:type="paragraph" w:customStyle="1" w:styleId="normal4">
    <w:name w:val="normal4"/>
    <w:uiPriority w:val="99"/>
    <w:rsid w:val="003F7518"/>
    <w:pPr>
      <w:spacing w:line="276" w:lineRule="auto"/>
      <w:ind w:hanging="1"/>
    </w:pPr>
  </w:style>
  <w:style w:type="paragraph" w:customStyle="1" w:styleId="13">
    <w:name w:val="Обычный1"/>
    <w:uiPriority w:val="99"/>
    <w:pPr>
      <w:spacing w:line="276" w:lineRule="auto"/>
      <w:ind w:hanging="1"/>
    </w:pPr>
  </w:style>
  <w:style w:type="paragraph" w:customStyle="1" w:styleId="normal3">
    <w:name w:val="normal3"/>
    <w:uiPriority w:val="99"/>
    <w:pPr>
      <w:spacing w:line="276" w:lineRule="auto"/>
      <w:ind w:hanging="1"/>
    </w:pPr>
  </w:style>
  <w:style w:type="paragraph" w:customStyle="1" w:styleId="normal2">
    <w:name w:val="normal2"/>
    <w:uiPriority w:val="99"/>
    <w:pPr>
      <w:spacing w:line="276" w:lineRule="auto"/>
      <w:ind w:hanging="1"/>
    </w:pPr>
  </w:style>
  <w:style w:type="paragraph" w:customStyle="1" w:styleId="normal1">
    <w:name w:val="normal1"/>
    <w:uiPriority w:val="99"/>
    <w:pPr>
      <w:spacing w:line="276" w:lineRule="auto"/>
      <w:ind w:hanging="1"/>
    </w:pPr>
  </w:style>
  <w:style w:type="paragraph" w:customStyle="1" w:styleId="12">
    <w:name w:val="Обычный12"/>
    <w:uiPriority w:val="99"/>
    <w:rsid w:val="003F7518"/>
    <w:pPr>
      <w:spacing w:line="276" w:lineRule="auto"/>
      <w:ind w:hanging="1"/>
    </w:pPr>
    <w:rPr>
      <w:sz w:val="20"/>
      <w:szCs w:val="20"/>
    </w:rPr>
  </w:style>
  <w:style w:type="paragraph" w:customStyle="1" w:styleId="StyleProp">
    <w:name w:val="StyleProp"/>
    <w:basedOn w:val="a"/>
    <w:uiPriority w:val="99"/>
    <w:rsid w:val="003F7518"/>
    <w:pPr>
      <w:spacing w:line="200" w:lineRule="atLeast"/>
      <w:ind w:firstLine="227"/>
      <w:jc w:val="both"/>
    </w:pPr>
    <w:rPr>
      <w:rFonts w:ascii="Times New Roman" w:eastAsia="Arial" w:hAnsi="Times New Roman" w:cs="Times New Roman"/>
      <w:color w:val="auto"/>
      <w:sz w:val="18"/>
      <w:lang w:eastAsia="ru-RU"/>
    </w:rPr>
  </w:style>
  <w:style w:type="table" w:styleId="a5">
    <w:name w:val="Table Grid"/>
    <w:basedOn w:val="a1"/>
    <w:uiPriority w:val="99"/>
    <w:rsid w:val="003F7518"/>
    <w:pPr>
      <w:suppressAutoHyphens/>
      <w:spacing w:line="1" w:lineRule="atLeast"/>
      <w:ind w:leftChars="-1" w:left="-1" w:hangingChars="1" w:hanging="1"/>
      <w:textDirection w:val="btLr"/>
      <w:textAlignment w:val="top"/>
      <w:outlineLvl w:val="0"/>
    </w:pPr>
    <w:rPr>
      <w:position w:val="-1"/>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vts0">
    <w:name w:val="rvts0"/>
    <w:uiPriority w:val="99"/>
    <w:rsid w:val="003F7518"/>
    <w:rPr>
      <w:w w:val="100"/>
      <w:effect w:val="none"/>
      <w:vertAlign w:val="baseline"/>
      <w:em w:val="none"/>
    </w:rPr>
  </w:style>
  <w:style w:type="character" w:customStyle="1" w:styleId="apple-converted-space">
    <w:name w:val="apple-converted-space"/>
    <w:basedOn w:val="a0"/>
    <w:uiPriority w:val="99"/>
    <w:rsid w:val="003F7518"/>
    <w:rPr>
      <w:rFonts w:cs="Times New Roman"/>
      <w:w w:val="100"/>
      <w:effect w:val="none"/>
      <w:vertAlign w:val="baseline"/>
      <w:em w:val="none"/>
    </w:rPr>
  </w:style>
  <w:style w:type="paragraph" w:customStyle="1" w:styleId="StyleZakonu">
    <w:name w:val="StyleZakonu"/>
    <w:basedOn w:val="a"/>
    <w:uiPriority w:val="99"/>
    <w:rsid w:val="003F7518"/>
    <w:pPr>
      <w:spacing w:after="60" w:line="220" w:lineRule="atLeast"/>
      <w:ind w:firstLine="284"/>
      <w:jc w:val="both"/>
    </w:pPr>
    <w:rPr>
      <w:rFonts w:ascii="Times New Roman" w:eastAsia="Arial" w:hAnsi="Times New Roman" w:cs="Times New Roman"/>
      <w:color w:val="auto"/>
      <w:sz w:val="20"/>
      <w:lang w:eastAsia="ru-RU"/>
    </w:rPr>
  </w:style>
  <w:style w:type="character" w:customStyle="1" w:styleId="StyleZakonu0">
    <w:name w:val="StyleZakonu Знак"/>
    <w:uiPriority w:val="99"/>
    <w:rsid w:val="003F7518"/>
    <w:rPr>
      <w:rFonts w:ascii="Times New Roman" w:hAnsi="Times New Roman"/>
      <w:w w:val="100"/>
      <w:effect w:val="none"/>
      <w:vertAlign w:val="baseline"/>
      <w:em w:val="none"/>
      <w:lang w:eastAsia="ru-RU"/>
    </w:rPr>
  </w:style>
  <w:style w:type="character" w:styleId="a6">
    <w:name w:val="Hyperlink"/>
    <w:basedOn w:val="a0"/>
    <w:uiPriority w:val="99"/>
    <w:rsid w:val="003F7518"/>
    <w:rPr>
      <w:rFonts w:cs="Times New Roman"/>
      <w:color w:val="0000FF"/>
      <w:w w:val="100"/>
      <w:u w:val="single"/>
      <w:effect w:val="none"/>
      <w:vertAlign w:val="baseline"/>
      <w:em w:val="none"/>
    </w:rPr>
  </w:style>
  <w:style w:type="paragraph" w:customStyle="1" w:styleId="rvps2">
    <w:name w:val="rvps2"/>
    <w:basedOn w:val="a"/>
    <w:uiPriority w:val="99"/>
    <w:rsid w:val="003F7518"/>
    <w:pPr>
      <w:spacing w:before="100" w:after="100" w:line="240" w:lineRule="auto"/>
    </w:pPr>
    <w:rPr>
      <w:rFonts w:ascii="Times New Roman" w:eastAsia="Arial" w:hAnsi="Times New Roman" w:cs="Times New Roman"/>
      <w:color w:val="auto"/>
      <w:kern w:val="1"/>
      <w:sz w:val="24"/>
      <w:szCs w:val="24"/>
      <w:lang w:eastAsia="ar-SA"/>
    </w:rPr>
  </w:style>
  <w:style w:type="paragraph" w:styleId="a7">
    <w:name w:val="Body Text"/>
    <w:basedOn w:val="a"/>
    <w:link w:val="a8"/>
    <w:uiPriority w:val="99"/>
    <w:rsid w:val="003F7518"/>
    <w:pPr>
      <w:widowControl w:val="0"/>
      <w:suppressAutoHyphens w:val="0"/>
      <w:spacing w:after="120" w:line="240" w:lineRule="auto"/>
    </w:pPr>
    <w:rPr>
      <w:rFonts w:ascii="Times New Roman" w:eastAsia="SimSun" w:hAnsi="Times New Roman" w:cs="Mangal"/>
      <w:color w:val="auto"/>
      <w:kern w:val="1"/>
      <w:sz w:val="24"/>
      <w:szCs w:val="24"/>
      <w:lang w:eastAsia="hi-IN" w:bidi="hi-IN"/>
    </w:rPr>
  </w:style>
  <w:style w:type="character" w:customStyle="1" w:styleId="a8">
    <w:name w:val="Основной текст Знак"/>
    <w:basedOn w:val="a0"/>
    <w:link w:val="a7"/>
    <w:uiPriority w:val="99"/>
    <w:locked/>
    <w:rsid w:val="003F7518"/>
    <w:rPr>
      <w:rFonts w:ascii="Times New Roman" w:eastAsia="SimSun" w:hAnsi="Times New Roman" w:cs="Times New Roman"/>
      <w:w w:val="100"/>
      <w:kern w:val="1"/>
      <w:sz w:val="24"/>
      <w:effect w:val="none"/>
      <w:vertAlign w:val="baseline"/>
      <w:em w:val="none"/>
      <w:lang w:eastAsia="hi-IN" w:bidi="hi-IN"/>
    </w:rPr>
  </w:style>
  <w:style w:type="paragraph" w:styleId="a9">
    <w:name w:val="Normal (Web)"/>
    <w:basedOn w:val="a"/>
    <w:uiPriority w:val="99"/>
    <w:rsid w:val="003F7518"/>
    <w:pPr>
      <w:spacing w:before="100" w:beforeAutospacing="1" w:after="100" w:afterAutospacing="1" w:line="240" w:lineRule="auto"/>
    </w:pPr>
    <w:rPr>
      <w:rFonts w:ascii="Times New Roman" w:eastAsia="Arial" w:hAnsi="Times New Roman" w:cs="Times New Roman"/>
      <w:color w:val="auto"/>
      <w:sz w:val="24"/>
      <w:szCs w:val="24"/>
    </w:rPr>
  </w:style>
  <w:style w:type="paragraph" w:customStyle="1" w:styleId="14">
    <w:name w:val="Кольоровий список — акцент 1"/>
    <w:basedOn w:val="a"/>
    <w:uiPriority w:val="99"/>
    <w:rsid w:val="003F7518"/>
    <w:pPr>
      <w:spacing w:line="240" w:lineRule="auto"/>
      <w:ind w:left="720"/>
    </w:pPr>
    <w:rPr>
      <w:rFonts w:ascii="Times New Roman" w:hAnsi="Times New Roman" w:cs="Times New Roman"/>
      <w:color w:val="auto"/>
      <w:sz w:val="24"/>
      <w:szCs w:val="24"/>
      <w:lang w:val="ru-RU" w:eastAsia="ru-RU"/>
    </w:rPr>
  </w:style>
  <w:style w:type="paragraph" w:customStyle="1" w:styleId="aa">
    <w:name w:val="Нормальний текст"/>
    <w:basedOn w:val="a"/>
    <w:uiPriority w:val="99"/>
    <w:rsid w:val="003F7518"/>
    <w:pPr>
      <w:spacing w:before="120" w:line="240" w:lineRule="auto"/>
      <w:ind w:firstLine="567"/>
      <w:jc w:val="both"/>
    </w:pPr>
    <w:rPr>
      <w:rFonts w:ascii="Antiqua" w:eastAsia="Arial" w:hAnsi="Antiqua" w:cs="Times New Roman"/>
      <w:color w:val="auto"/>
      <w:sz w:val="26"/>
      <w:lang w:eastAsia="ru-RU"/>
    </w:rPr>
  </w:style>
  <w:style w:type="paragraph" w:customStyle="1" w:styleId="ParagraphStyle">
    <w:name w:val="Paragraph Style"/>
    <w:uiPriority w:val="99"/>
    <w:rsid w:val="003F7518"/>
    <w:pPr>
      <w:suppressAutoHyphens/>
      <w:autoSpaceDE w:val="0"/>
      <w:autoSpaceDN w:val="0"/>
      <w:adjustRightInd w:val="0"/>
      <w:spacing w:line="1" w:lineRule="atLeast"/>
      <w:ind w:leftChars="-1" w:left="-1" w:hangingChars="1" w:hanging="1"/>
      <w:textDirection w:val="btLr"/>
      <w:textAlignment w:val="top"/>
      <w:outlineLvl w:val="0"/>
    </w:pPr>
    <w:rPr>
      <w:rFonts w:ascii="Courier New" w:hAnsi="Courier New" w:cs="Courier New"/>
      <w:position w:val="-1"/>
      <w:sz w:val="24"/>
      <w:szCs w:val="24"/>
      <w:lang w:val="ru-RU" w:eastAsia="ru-RU"/>
    </w:rPr>
  </w:style>
  <w:style w:type="character" w:customStyle="1" w:styleId="StyleProp0">
    <w:name w:val="StyleProp Знак"/>
    <w:uiPriority w:val="99"/>
    <w:rsid w:val="003F7518"/>
    <w:rPr>
      <w:rFonts w:ascii="Times New Roman" w:hAnsi="Times New Roman"/>
      <w:w w:val="100"/>
      <w:sz w:val="18"/>
      <w:effect w:val="none"/>
      <w:vertAlign w:val="baseline"/>
      <w:em w:val="none"/>
      <w:lang w:eastAsia="ru-RU"/>
    </w:rPr>
  </w:style>
  <w:style w:type="character" w:customStyle="1" w:styleId="st42">
    <w:name w:val="st42"/>
    <w:uiPriority w:val="99"/>
    <w:rsid w:val="003F7518"/>
    <w:rPr>
      <w:rFonts w:ascii="Times New Roman" w:hAnsi="Times New Roman"/>
      <w:color w:val="000000"/>
      <w:w w:val="100"/>
      <w:effect w:val="none"/>
      <w:vertAlign w:val="baseline"/>
      <w:em w:val="none"/>
    </w:rPr>
  </w:style>
  <w:style w:type="character" w:customStyle="1" w:styleId="rvts9">
    <w:name w:val="rvts9"/>
    <w:uiPriority w:val="99"/>
    <w:rsid w:val="003F7518"/>
    <w:rPr>
      <w:w w:val="100"/>
      <w:effect w:val="none"/>
      <w:vertAlign w:val="baseline"/>
      <w:em w:val="none"/>
    </w:rPr>
  </w:style>
  <w:style w:type="paragraph" w:styleId="HTML">
    <w:name w:val="HTML Preformatted"/>
    <w:basedOn w:val="a"/>
    <w:link w:val="HTML0"/>
    <w:uiPriority w:val="99"/>
    <w:rsid w:val="003F75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Arial" w:hAnsi="Courier New" w:cs="Times New Roman"/>
      <w:color w:val="auto"/>
      <w:sz w:val="20"/>
    </w:rPr>
  </w:style>
  <w:style w:type="character" w:customStyle="1" w:styleId="HTML0">
    <w:name w:val="Стандартный HTML Знак"/>
    <w:basedOn w:val="a0"/>
    <w:link w:val="HTML"/>
    <w:uiPriority w:val="99"/>
    <w:locked/>
    <w:rsid w:val="003F7518"/>
    <w:rPr>
      <w:rFonts w:ascii="Courier New" w:hAnsi="Courier New" w:cs="Times New Roman"/>
      <w:w w:val="100"/>
      <w:effect w:val="none"/>
      <w:vertAlign w:val="baseline"/>
      <w:em w:val="none"/>
    </w:rPr>
  </w:style>
  <w:style w:type="character" w:customStyle="1" w:styleId="21">
    <w:name w:val="Заголовок №2_"/>
    <w:uiPriority w:val="99"/>
    <w:rsid w:val="003F7518"/>
    <w:rPr>
      <w:rFonts w:ascii="Times New Roman" w:hAnsi="Times New Roman"/>
      <w:b/>
      <w:w w:val="100"/>
      <w:sz w:val="28"/>
      <w:effect w:val="none"/>
      <w:shd w:val="clear" w:color="auto" w:fill="FFFFFF"/>
      <w:vertAlign w:val="baseline"/>
      <w:em w:val="none"/>
    </w:rPr>
  </w:style>
  <w:style w:type="paragraph" w:customStyle="1" w:styleId="22">
    <w:name w:val="Заголовок №2"/>
    <w:basedOn w:val="a"/>
    <w:uiPriority w:val="99"/>
    <w:rsid w:val="003F7518"/>
    <w:pPr>
      <w:widowControl w:val="0"/>
      <w:shd w:val="clear" w:color="auto" w:fill="FFFFFF"/>
      <w:spacing w:before="240" w:after="360" w:line="240" w:lineRule="atLeast"/>
      <w:ind w:firstLine="940"/>
      <w:jc w:val="both"/>
      <w:outlineLvl w:val="1"/>
    </w:pPr>
    <w:rPr>
      <w:rFonts w:ascii="Times New Roman" w:hAnsi="Times New Roman" w:cs="Times New Roman"/>
      <w:b/>
      <w:bCs/>
      <w:color w:val="auto"/>
      <w:sz w:val="28"/>
      <w:szCs w:val="28"/>
    </w:rPr>
  </w:style>
  <w:style w:type="paragraph" w:styleId="23">
    <w:name w:val="Body Text 2"/>
    <w:basedOn w:val="a"/>
    <w:link w:val="24"/>
    <w:uiPriority w:val="99"/>
    <w:rsid w:val="003F7518"/>
    <w:pPr>
      <w:spacing w:after="120" w:line="480" w:lineRule="auto"/>
    </w:pPr>
    <w:rPr>
      <w:rFonts w:cs="Times New Roman"/>
    </w:rPr>
  </w:style>
  <w:style w:type="character" w:customStyle="1" w:styleId="24">
    <w:name w:val="Основной текст 2 Знак"/>
    <w:basedOn w:val="a0"/>
    <w:link w:val="23"/>
    <w:uiPriority w:val="99"/>
    <w:locked/>
    <w:rsid w:val="003F7518"/>
    <w:rPr>
      <w:rFonts w:ascii="Arial" w:hAnsi="Arial" w:cs="Times New Roman"/>
      <w:color w:val="000000"/>
      <w:w w:val="100"/>
      <w:sz w:val="22"/>
      <w:effect w:val="none"/>
      <w:vertAlign w:val="baseline"/>
      <w:em w:val="none"/>
    </w:rPr>
  </w:style>
  <w:style w:type="character" w:customStyle="1" w:styleId="FontStyle">
    <w:name w:val="Font Style"/>
    <w:uiPriority w:val="99"/>
    <w:rsid w:val="003F7518"/>
    <w:rPr>
      <w:color w:val="000000"/>
      <w:w w:val="100"/>
      <w:sz w:val="20"/>
      <w:effect w:val="none"/>
      <w:vertAlign w:val="baseline"/>
      <w:em w:val="none"/>
    </w:rPr>
  </w:style>
  <w:style w:type="paragraph" w:styleId="ab">
    <w:name w:val="List Paragraph"/>
    <w:basedOn w:val="a"/>
    <w:uiPriority w:val="99"/>
    <w:qFormat/>
    <w:rsid w:val="003F7518"/>
    <w:pPr>
      <w:ind w:left="708"/>
    </w:pPr>
  </w:style>
  <w:style w:type="paragraph" w:customStyle="1" w:styleId="StyleProp2">
    <w:name w:val="StyleProp2"/>
    <w:basedOn w:val="a"/>
    <w:uiPriority w:val="99"/>
    <w:rsid w:val="003F7518"/>
    <w:pPr>
      <w:spacing w:after="120" w:line="200" w:lineRule="atLeast"/>
      <w:ind w:firstLine="227"/>
      <w:jc w:val="both"/>
    </w:pPr>
    <w:rPr>
      <w:rFonts w:ascii="Times New Roman" w:eastAsia="Arial" w:hAnsi="Times New Roman" w:cs="Times New Roman"/>
      <w:color w:val="auto"/>
      <w:sz w:val="18"/>
      <w:lang w:eastAsia="ru-RU"/>
    </w:rPr>
  </w:style>
  <w:style w:type="paragraph" w:styleId="ac">
    <w:name w:val="Balloon Text"/>
    <w:basedOn w:val="a"/>
    <w:link w:val="ad"/>
    <w:uiPriority w:val="99"/>
    <w:rsid w:val="003F7518"/>
    <w:pPr>
      <w:spacing w:line="240" w:lineRule="auto"/>
    </w:pPr>
    <w:rPr>
      <w:rFonts w:ascii="Tahoma" w:hAnsi="Tahoma" w:cs="Tahoma"/>
      <w:sz w:val="16"/>
      <w:szCs w:val="16"/>
    </w:rPr>
  </w:style>
  <w:style w:type="character" w:customStyle="1" w:styleId="ad">
    <w:name w:val="Текст выноски Знак"/>
    <w:basedOn w:val="a0"/>
    <w:link w:val="ac"/>
    <w:uiPriority w:val="99"/>
    <w:locked/>
    <w:rsid w:val="003F7518"/>
    <w:rPr>
      <w:rFonts w:ascii="Tahoma" w:hAnsi="Tahoma" w:cs="Tahoma"/>
      <w:color w:val="000000"/>
      <w:w w:val="100"/>
      <w:sz w:val="16"/>
      <w:szCs w:val="16"/>
      <w:effect w:val="none"/>
      <w:vertAlign w:val="baseline"/>
      <w:em w:val="none"/>
      <w:lang w:val="uk-UA" w:eastAsia="uk-UA"/>
    </w:rPr>
  </w:style>
  <w:style w:type="paragraph" w:styleId="ae">
    <w:name w:val="header"/>
    <w:basedOn w:val="a"/>
    <w:link w:val="af"/>
    <w:uiPriority w:val="99"/>
    <w:rsid w:val="003F7518"/>
    <w:pPr>
      <w:tabs>
        <w:tab w:val="center" w:pos="4677"/>
        <w:tab w:val="right" w:pos="9355"/>
      </w:tabs>
      <w:spacing w:line="240" w:lineRule="auto"/>
    </w:pPr>
  </w:style>
  <w:style w:type="character" w:customStyle="1" w:styleId="af">
    <w:name w:val="Верхний колонтитул Знак"/>
    <w:basedOn w:val="a0"/>
    <w:link w:val="ae"/>
    <w:uiPriority w:val="99"/>
    <w:locked/>
    <w:rsid w:val="003F7518"/>
    <w:rPr>
      <w:rFonts w:ascii="Arial" w:hAnsi="Arial" w:cs="Arial"/>
      <w:color w:val="000000"/>
      <w:w w:val="100"/>
      <w:sz w:val="22"/>
      <w:effect w:val="none"/>
      <w:vertAlign w:val="baseline"/>
      <w:em w:val="none"/>
      <w:lang w:val="uk-UA" w:eastAsia="uk-UA"/>
    </w:rPr>
  </w:style>
  <w:style w:type="paragraph" w:styleId="af0">
    <w:name w:val="footer"/>
    <w:basedOn w:val="a"/>
    <w:link w:val="af1"/>
    <w:uiPriority w:val="99"/>
    <w:rsid w:val="003F7518"/>
    <w:pPr>
      <w:tabs>
        <w:tab w:val="center" w:pos="4677"/>
        <w:tab w:val="right" w:pos="9355"/>
      </w:tabs>
      <w:spacing w:line="240" w:lineRule="auto"/>
    </w:pPr>
  </w:style>
  <w:style w:type="character" w:customStyle="1" w:styleId="af1">
    <w:name w:val="Нижний колонтитул Знак"/>
    <w:basedOn w:val="a0"/>
    <w:link w:val="af0"/>
    <w:uiPriority w:val="99"/>
    <w:locked/>
    <w:rsid w:val="003F7518"/>
    <w:rPr>
      <w:rFonts w:ascii="Arial" w:hAnsi="Arial" w:cs="Arial"/>
      <w:color w:val="000000"/>
      <w:w w:val="100"/>
      <w:sz w:val="22"/>
      <w:effect w:val="none"/>
      <w:vertAlign w:val="baseline"/>
      <w:em w:val="none"/>
      <w:lang w:val="uk-UA" w:eastAsia="uk-UA"/>
    </w:rPr>
  </w:style>
  <w:style w:type="paragraph" w:styleId="af2">
    <w:name w:val="footnote text"/>
    <w:basedOn w:val="a"/>
    <w:link w:val="af3"/>
    <w:uiPriority w:val="99"/>
    <w:rsid w:val="003F7518"/>
    <w:pPr>
      <w:spacing w:line="240" w:lineRule="auto"/>
    </w:pPr>
    <w:rPr>
      <w:sz w:val="20"/>
    </w:rPr>
  </w:style>
  <w:style w:type="character" w:customStyle="1" w:styleId="af3">
    <w:name w:val="Текст сноски Знак"/>
    <w:basedOn w:val="a0"/>
    <w:link w:val="af2"/>
    <w:uiPriority w:val="99"/>
    <w:locked/>
    <w:rsid w:val="003F7518"/>
    <w:rPr>
      <w:rFonts w:ascii="Arial" w:hAnsi="Arial" w:cs="Arial"/>
      <w:color w:val="000000"/>
      <w:w w:val="100"/>
      <w:effect w:val="none"/>
      <w:vertAlign w:val="baseline"/>
      <w:em w:val="none"/>
      <w:lang w:val="uk-UA" w:eastAsia="uk-UA"/>
    </w:rPr>
  </w:style>
  <w:style w:type="character" w:styleId="af4">
    <w:name w:val="footnote reference"/>
    <w:basedOn w:val="a0"/>
    <w:uiPriority w:val="99"/>
    <w:rsid w:val="003F7518"/>
    <w:rPr>
      <w:rFonts w:cs="Times New Roman"/>
      <w:w w:val="100"/>
      <w:effect w:val="none"/>
      <w:vertAlign w:val="superscript"/>
      <w:em w:val="none"/>
    </w:rPr>
  </w:style>
  <w:style w:type="paragraph" w:customStyle="1" w:styleId="Standard">
    <w:name w:val="Standard"/>
    <w:uiPriority w:val="99"/>
    <w:rsid w:val="003F7518"/>
    <w:pPr>
      <w:autoSpaceDN w:val="0"/>
      <w:spacing w:line="276" w:lineRule="auto"/>
      <w:ind w:leftChars="-1" w:left="-1" w:hangingChars="1" w:hanging="1"/>
      <w:textDirection w:val="btLr"/>
      <w:textAlignment w:val="baseline"/>
      <w:outlineLvl w:val="0"/>
    </w:pPr>
    <w:rPr>
      <w:rFonts w:eastAsia="Times New Roman"/>
      <w:color w:val="000000"/>
      <w:kern w:val="3"/>
      <w:position w:val="-1"/>
      <w:szCs w:val="20"/>
    </w:rPr>
  </w:style>
  <w:style w:type="paragraph" w:customStyle="1" w:styleId="Textbody">
    <w:name w:val="Text body"/>
    <w:basedOn w:val="Standard"/>
    <w:uiPriority w:val="99"/>
    <w:rsid w:val="003F7518"/>
    <w:pPr>
      <w:widowControl w:val="0"/>
      <w:spacing w:after="120" w:line="240" w:lineRule="auto"/>
    </w:pPr>
    <w:rPr>
      <w:rFonts w:ascii="Times New Roman" w:eastAsia="SimSun" w:hAnsi="Times New Roman" w:cs="Mangal"/>
      <w:color w:val="00000A"/>
      <w:sz w:val="24"/>
      <w:szCs w:val="24"/>
      <w:lang w:eastAsia="hi-IN" w:bidi="hi-IN"/>
    </w:rPr>
  </w:style>
  <w:style w:type="paragraph" w:customStyle="1" w:styleId="15">
    <w:name w:val="Без интервала1"/>
    <w:uiPriority w:val="99"/>
    <w:rsid w:val="003F7518"/>
    <w:pPr>
      <w:suppressAutoHyphens/>
      <w:spacing w:line="1" w:lineRule="atLeast"/>
      <w:ind w:leftChars="-1" w:left="-1" w:hangingChars="1" w:hanging="1"/>
      <w:textDirection w:val="btLr"/>
      <w:textAlignment w:val="top"/>
      <w:outlineLvl w:val="0"/>
    </w:pPr>
    <w:rPr>
      <w:rFonts w:ascii="Cambria" w:eastAsia="Times New Roman" w:hAnsi="Cambria"/>
      <w:position w:val="-1"/>
      <w:sz w:val="24"/>
      <w:szCs w:val="24"/>
      <w:lang w:val="ru-RU" w:eastAsia="en-US"/>
    </w:rPr>
  </w:style>
  <w:style w:type="paragraph" w:customStyle="1" w:styleId="3f3f3f3f3f3f3f3f3f3f3f3f3f3f3f3f3f3f3f3f3f3f3f3f3f3f3f3f3f3f3f3f3f3f3f3f3f3f3f3f3f3f3f3fHTML">
    <w:name w:val="С3f3f3f3fт3f3f3f3fа3f3f3f3fн3f3f3f3fд3f3f3f3fа3f3f3f3fр3f3f3f3fт3f3f3f3fн3f3f3f3fи3f3f3f3fй3f3f3f3f HTML"/>
    <w:basedOn w:val="a"/>
    <w:uiPriority w:val="99"/>
    <w:rsid w:val="003F75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line="240" w:lineRule="auto"/>
    </w:pPr>
    <w:rPr>
      <w:rFonts w:ascii="Courier New" w:hAnsi="Liberation Serif" w:cs="Courier New"/>
      <w:kern w:val="1"/>
      <w:sz w:val="24"/>
      <w:szCs w:val="24"/>
      <w:lang w:val="ru-RU" w:eastAsia="ru-RU"/>
    </w:rPr>
  </w:style>
  <w:style w:type="character" w:customStyle="1" w:styleId="25">
    <w:name w:val="Основний текст (2)_"/>
    <w:uiPriority w:val="99"/>
    <w:rsid w:val="003F7518"/>
    <w:rPr>
      <w:spacing w:val="-10"/>
      <w:w w:val="100"/>
      <w:effect w:val="none"/>
      <w:shd w:val="clear" w:color="auto" w:fill="FFFFFF"/>
      <w:vertAlign w:val="baseline"/>
      <w:em w:val="none"/>
    </w:rPr>
  </w:style>
  <w:style w:type="paragraph" w:customStyle="1" w:styleId="26">
    <w:name w:val="Основний текст (2)"/>
    <w:basedOn w:val="a"/>
    <w:uiPriority w:val="99"/>
    <w:rsid w:val="003F7518"/>
    <w:pPr>
      <w:widowControl w:val="0"/>
      <w:shd w:val="clear" w:color="auto" w:fill="FFFFFF"/>
      <w:spacing w:before="360" w:after="360" w:line="240" w:lineRule="atLeast"/>
      <w:ind w:hanging="480"/>
      <w:jc w:val="both"/>
    </w:pPr>
    <w:rPr>
      <w:rFonts w:ascii="Calibri" w:hAnsi="Calibri" w:cs="Times New Roman"/>
      <w:color w:val="auto"/>
      <w:spacing w:val="-10"/>
      <w:sz w:val="20"/>
    </w:rPr>
  </w:style>
  <w:style w:type="paragraph" w:customStyle="1" w:styleId="16">
    <w:name w:val="Абзац списка1"/>
    <w:basedOn w:val="a"/>
    <w:uiPriority w:val="99"/>
    <w:rsid w:val="003F7518"/>
    <w:pPr>
      <w:spacing w:after="160" w:line="259" w:lineRule="auto"/>
      <w:ind w:left="720"/>
    </w:pPr>
    <w:rPr>
      <w:rFonts w:ascii="Calibri" w:eastAsia="Arial" w:hAnsi="Calibri" w:cs="Times New Roman"/>
      <w:color w:val="auto"/>
      <w:szCs w:val="22"/>
      <w:lang w:eastAsia="en-US"/>
    </w:rPr>
  </w:style>
  <w:style w:type="character" w:customStyle="1" w:styleId="s3">
    <w:name w:val="s3"/>
    <w:uiPriority w:val="99"/>
    <w:rsid w:val="003F7518"/>
    <w:rPr>
      <w:w w:val="100"/>
      <w:effect w:val="none"/>
      <w:vertAlign w:val="baseline"/>
      <w:em w:val="none"/>
    </w:rPr>
  </w:style>
  <w:style w:type="paragraph" w:styleId="af5">
    <w:name w:val="Body Text Indent"/>
    <w:basedOn w:val="a"/>
    <w:link w:val="af6"/>
    <w:uiPriority w:val="99"/>
    <w:rsid w:val="003F7518"/>
    <w:pPr>
      <w:spacing w:after="120"/>
      <w:ind w:left="283"/>
    </w:pPr>
  </w:style>
  <w:style w:type="character" w:customStyle="1" w:styleId="af6">
    <w:name w:val="Основной текст с отступом Знак"/>
    <w:basedOn w:val="a0"/>
    <w:link w:val="af5"/>
    <w:uiPriority w:val="99"/>
    <w:locked/>
    <w:rsid w:val="003F7518"/>
    <w:rPr>
      <w:rFonts w:ascii="Arial" w:hAnsi="Arial" w:cs="Arial"/>
      <w:color w:val="000000"/>
      <w:w w:val="100"/>
      <w:sz w:val="22"/>
      <w:effect w:val="none"/>
      <w:vertAlign w:val="baseline"/>
      <w:em w:val="none"/>
      <w:lang w:val="uk-UA" w:eastAsia="uk-UA"/>
    </w:rPr>
  </w:style>
  <w:style w:type="paragraph" w:customStyle="1" w:styleId="110">
    <w:name w:val="Обычный11"/>
    <w:uiPriority w:val="99"/>
    <w:rsid w:val="003F7518"/>
    <w:pPr>
      <w:suppressAutoHyphens/>
      <w:spacing w:after="200" w:line="276" w:lineRule="auto"/>
      <w:ind w:leftChars="-1" w:left="-1" w:hangingChars="1" w:hanging="1"/>
      <w:textDirection w:val="btLr"/>
      <w:textAlignment w:val="top"/>
      <w:outlineLvl w:val="0"/>
    </w:pPr>
    <w:rPr>
      <w:position w:val="-1"/>
    </w:rPr>
  </w:style>
  <w:style w:type="paragraph" w:styleId="af7">
    <w:name w:val="endnote text"/>
    <w:basedOn w:val="a"/>
    <w:link w:val="af8"/>
    <w:uiPriority w:val="99"/>
    <w:rsid w:val="003F7518"/>
    <w:pPr>
      <w:spacing w:line="240" w:lineRule="auto"/>
    </w:pPr>
    <w:rPr>
      <w:rFonts w:ascii="Calibri" w:hAnsi="Calibri" w:cs="Times New Roman"/>
      <w:color w:val="auto"/>
      <w:sz w:val="20"/>
      <w:lang w:val="ru-RU" w:eastAsia="en-US"/>
    </w:rPr>
  </w:style>
  <w:style w:type="character" w:customStyle="1" w:styleId="af8">
    <w:name w:val="Текст концевой сноски Знак"/>
    <w:basedOn w:val="a0"/>
    <w:link w:val="af7"/>
    <w:uiPriority w:val="99"/>
    <w:locked/>
    <w:rsid w:val="003F7518"/>
    <w:rPr>
      <w:rFonts w:cs="Times New Roman"/>
      <w:w w:val="100"/>
      <w:effect w:val="none"/>
      <w:vertAlign w:val="baseline"/>
      <w:em w:val="none"/>
      <w:lang w:eastAsia="en-US"/>
    </w:rPr>
  </w:style>
  <w:style w:type="character" w:styleId="af9">
    <w:name w:val="endnote reference"/>
    <w:basedOn w:val="a0"/>
    <w:uiPriority w:val="99"/>
    <w:rsid w:val="003F7518"/>
    <w:rPr>
      <w:rFonts w:cs="Times New Roman"/>
      <w:w w:val="100"/>
      <w:effect w:val="none"/>
      <w:vertAlign w:val="superscript"/>
      <w:em w:val="none"/>
    </w:rPr>
  </w:style>
  <w:style w:type="paragraph" w:customStyle="1" w:styleId="afa">
    <w:name w:val="Стиль"/>
    <w:basedOn w:val="a"/>
    <w:uiPriority w:val="99"/>
    <w:rsid w:val="003F7518"/>
    <w:pPr>
      <w:spacing w:line="240" w:lineRule="auto"/>
    </w:pPr>
    <w:rPr>
      <w:rFonts w:ascii="Verdana" w:hAnsi="Verdana" w:cs="Verdana"/>
      <w:color w:val="auto"/>
      <w:sz w:val="20"/>
      <w:lang w:val="en-US" w:eastAsia="en-US"/>
    </w:rPr>
  </w:style>
  <w:style w:type="paragraph" w:styleId="afb">
    <w:name w:val="Subtitle"/>
    <w:basedOn w:val="normal4"/>
    <w:next w:val="normal4"/>
    <w:link w:val="afc"/>
    <w:uiPriority w:val="99"/>
    <w:qFormat/>
    <w:rsid w:val="003F7518"/>
    <w:pPr>
      <w:keepNext/>
      <w:keepLines/>
      <w:spacing w:before="360" w:after="80" w:line="240" w:lineRule="auto"/>
      <w:ind w:firstLine="0"/>
    </w:pPr>
    <w:rPr>
      <w:rFonts w:ascii="Georgia" w:hAnsi="Georgia" w:cs="Georgia"/>
      <w:i/>
      <w:color w:val="666666"/>
      <w:sz w:val="48"/>
      <w:szCs w:val="48"/>
    </w:rPr>
  </w:style>
  <w:style w:type="character" w:customStyle="1" w:styleId="afc">
    <w:name w:val="Подзаголовок Знак"/>
    <w:basedOn w:val="a0"/>
    <w:link w:val="afb"/>
    <w:uiPriority w:val="99"/>
    <w:locked/>
    <w:rsid w:val="003F7518"/>
    <w:rPr>
      <w:rFonts w:ascii="Cambria" w:hAnsi="Cambria" w:cs="Times New Roman"/>
      <w:color w:val="000000"/>
      <w:sz w:val="24"/>
      <w:szCs w:val="24"/>
    </w:rPr>
  </w:style>
  <w:style w:type="table" w:customStyle="1" w:styleId="31">
    <w:name w:val="Стиль3"/>
    <w:uiPriority w:val="99"/>
    <w:rsid w:val="003F7518"/>
    <w:pPr>
      <w:spacing w:line="276" w:lineRule="auto"/>
      <w:ind w:hanging="1"/>
    </w:pPr>
    <w:rPr>
      <w:sz w:val="20"/>
      <w:szCs w:val="20"/>
    </w:rPr>
    <w:tblPr>
      <w:tblStyleRowBandSize w:val="1"/>
      <w:tblStyleColBandSize w:val="1"/>
      <w:tblInd w:w="0" w:type="dxa"/>
      <w:tblCellMar>
        <w:top w:w="15" w:type="dxa"/>
        <w:left w:w="15" w:type="dxa"/>
        <w:bottom w:w="15" w:type="dxa"/>
        <w:right w:w="15" w:type="dxa"/>
      </w:tblCellMar>
    </w:tblPr>
  </w:style>
  <w:style w:type="table" w:customStyle="1" w:styleId="27">
    <w:name w:val="Стиль2"/>
    <w:uiPriority w:val="99"/>
    <w:rsid w:val="003F7518"/>
    <w:pPr>
      <w:spacing w:line="276" w:lineRule="auto"/>
      <w:ind w:hanging="1"/>
    </w:pPr>
    <w:rPr>
      <w:sz w:val="20"/>
      <w:szCs w:val="20"/>
    </w:rPr>
    <w:tblPr>
      <w:tblStyleRowBandSize w:val="1"/>
      <w:tblStyleColBandSize w:val="1"/>
      <w:tblInd w:w="0" w:type="dxa"/>
      <w:tblCellMar>
        <w:top w:w="0" w:type="dxa"/>
        <w:left w:w="108" w:type="dxa"/>
        <w:bottom w:w="0" w:type="dxa"/>
        <w:right w:w="108" w:type="dxa"/>
      </w:tblCellMar>
    </w:tblPr>
  </w:style>
  <w:style w:type="table" w:customStyle="1" w:styleId="17">
    <w:name w:val="Стиль1"/>
    <w:uiPriority w:val="99"/>
    <w:rsid w:val="003F7518"/>
    <w:pPr>
      <w:spacing w:line="276" w:lineRule="auto"/>
      <w:ind w:hanging="1"/>
    </w:pPr>
    <w:rPr>
      <w:sz w:val="20"/>
      <w:szCs w:val="20"/>
    </w:rPr>
    <w:tblPr>
      <w:tblStyleRowBandSize w:val="1"/>
      <w:tblStyleColBandSize w:val="1"/>
      <w:tblInd w:w="0" w:type="dxa"/>
      <w:tblCellMar>
        <w:top w:w="0" w:type="dxa"/>
        <w:left w:w="108" w:type="dxa"/>
        <w:bottom w:w="0" w:type="dxa"/>
        <w:right w:w="108" w:type="dxa"/>
      </w:tblCellMar>
    </w:tblPr>
  </w:style>
  <w:style w:type="paragraph" w:styleId="afd">
    <w:name w:val="annotation text"/>
    <w:basedOn w:val="a"/>
    <w:link w:val="afe"/>
    <w:uiPriority w:val="99"/>
    <w:semiHidden/>
    <w:rsid w:val="003F7518"/>
    <w:pPr>
      <w:suppressAutoHyphens w:val="0"/>
      <w:spacing w:line="240" w:lineRule="auto"/>
      <w:ind w:leftChars="0" w:left="0" w:firstLineChars="0" w:firstLine="0"/>
      <w:textDirection w:val="lrTb"/>
      <w:textAlignment w:val="auto"/>
      <w:outlineLvl w:val="9"/>
    </w:pPr>
    <w:rPr>
      <w:rFonts w:ascii="Calibri" w:eastAsia="Arial" w:hAnsi="Calibri" w:cs="Calibri"/>
      <w:color w:val="auto"/>
      <w:position w:val="0"/>
      <w:sz w:val="20"/>
    </w:rPr>
  </w:style>
  <w:style w:type="character" w:customStyle="1" w:styleId="afe">
    <w:name w:val="Текст примечания Знак"/>
    <w:basedOn w:val="a0"/>
    <w:link w:val="afd"/>
    <w:uiPriority w:val="99"/>
    <w:semiHidden/>
    <w:locked/>
    <w:rsid w:val="003F7518"/>
    <w:rPr>
      <w:rFonts w:cs="Times New Roman"/>
    </w:rPr>
  </w:style>
  <w:style w:type="character" w:styleId="aff">
    <w:name w:val="annotation reference"/>
    <w:basedOn w:val="a0"/>
    <w:uiPriority w:val="99"/>
    <w:semiHidden/>
    <w:rsid w:val="003F7518"/>
    <w:rPr>
      <w:rFonts w:cs="Times New Roman"/>
      <w:sz w:val="16"/>
      <w:szCs w:val="16"/>
    </w:rPr>
  </w:style>
  <w:style w:type="table" w:customStyle="1" w:styleId="150">
    <w:name w:val="Стиль15"/>
    <w:uiPriority w:val="99"/>
    <w:pPr>
      <w:spacing w:line="276" w:lineRule="auto"/>
      <w:ind w:hanging="1"/>
    </w:pPr>
    <w:rPr>
      <w:sz w:val="20"/>
      <w:szCs w:val="20"/>
    </w:rPr>
    <w:tblPr>
      <w:tblStyleRowBandSize w:val="1"/>
      <w:tblStyleColBandSize w:val="1"/>
      <w:tblInd w:w="0" w:type="dxa"/>
      <w:tblCellMar>
        <w:top w:w="15" w:type="dxa"/>
        <w:left w:w="15" w:type="dxa"/>
        <w:bottom w:w="15" w:type="dxa"/>
        <w:right w:w="15" w:type="dxa"/>
      </w:tblCellMar>
    </w:tblPr>
  </w:style>
  <w:style w:type="table" w:customStyle="1" w:styleId="140">
    <w:name w:val="Стиль14"/>
    <w:uiPriority w:val="99"/>
    <w:pPr>
      <w:spacing w:line="276" w:lineRule="auto"/>
      <w:ind w:hanging="1"/>
    </w:pPr>
    <w:rPr>
      <w:sz w:val="20"/>
      <w:szCs w:val="20"/>
    </w:rPr>
    <w:tblPr>
      <w:tblStyleRowBandSize w:val="1"/>
      <w:tblStyleColBandSize w:val="1"/>
      <w:tblInd w:w="0" w:type="dxa"/>
      <w:tblCellMar>
        <w:top w:w="0" w:type="dxa"/>
        <w:left w:w="115" w:type="dxa"/>
        <w:bottom w:w="0" w:type="dxa"/>
        <w:right w:w="115" w:type="dxa"/>
      </w:tblCellMar>
    </w:tblPr>
  </w:style>
  <w:style w:type="table" w:customStyle="1" w:styleId="130">
    <w:name w:val="Стиль13"/>
    <w:uiPriority w:val="99"/>
    <w:pPr>
      <w:spacing w:line="276" w:lineRule="auto"/>
      <w:ind w:hanging="1"/>
    </w:pPr>
    <w:rPr>
      <w:sz w:val="20"/>
      <w:szCs w:val="20"/>
    </w:rPr>
    <w:tblPr>
      <w:tblStyleRowBandSize w:val="1"/>
      <w:tblStyleColBandSize w:val="1"/>
      <w:tblInd w:w="0" w:type="dxa"/>
      <w:tblCellMar>
        <w:top w:w="0" w:type="dxa"/>
        <w:left w:w="115" w:type="dxa"/>
        <w:bottom w:w="0" w:type="dxa"/>
        <w:right w:w="115" w:type="dxa"/>
      </w:tblCellMar>
    </w:tblPr>
  </w:style>
  <w:style w:type="table" w:customStyle="1" w:styleId="120">
    <w:name w:val="Стиль12"/>
    <w:uiPriority w:val="99"/>
    <w:pPr>
      <w:spacing w:line="276" w:lineRule="auto"/>
      <w:ind w:hanging="1"/>
    </w:pPr>
    <w:rPr>
      <w:sz w:val="20"/>
      <w:szCs w:val="20"/>
    </w:rPr>
    <w:tblPr>
      <w:tblStyleRowBandSize w:val="1"/>
      <w:tblStyleColBandSize w:val="1"/>
      <w:tblInd w:w="0" w:type="dxa"/>
      <w:tblCellMar>
        <w:top w:w="0" w:type="dxa"/>
        <w:left w:w="115" w:type="dxa"/>
        <w:bottom w:w="0" w:type="dxa"/>
        <w:right w:w="115" w:type="dxa"/>
      </w:tblCellMar>
    </w:tblPr>
  </w:style>
  <w:style w:type="table" w:customStyle="1" w:styleId="111">
    <w:name w:val="Стиль11"/>
    <w:uiPriority w:val="99"/>
    <w:pPr>
      <w:spacing w:line="276" w:lineRule="auto"/>
      <w:ind w:hanging="1"/>
    </w:pPr>
    <w:rPr>
      <w:sz w:val="20"/>
      <w:szCs w:val="20"/>
    </w:rPr>
    <w:tblPr>
      <w:tblStyleRowBandSize w:val="1"/>
      <w:tblStyleColBandSize w:val="1"/>
      <w:tblInd w:w="0" w:type="dxa"/>
      <w:tblCellMar>
        <w:top w:w="0" w:type="dxa"/>
        <w:left w:w="115" w:type="dxa"/>
        <w:bottom w:w="0" w:type="dxa"/>
        <w:right w:w="115" w:type="dxa"/>
      </w:tblCellMar>
    </w:tblPr>
  </w:style>
  <w:style w:type="table" w:customStyle="1" w:styleId="100">
    <w:name w:val="Стиль10"/>
    <w:uiPriority w:val="99"/>
    <w:pPr>
      <w:spacing w:line="276" w:lineRule="auto"/>
      <w:ind w:hanging="1"/>
    </w:pPr>
    <w:rPr>
      <w:sz w:val="20"/>
      <w:szCs w:val="20"/>
    </w:rPr>
    <w:tblPr>
      <w:tblStyleRowBandSize w:val="1"/>
      <w:tblStyleColBandSize w:val="1"/>
      <w:tblInd w:w="0" w:type="dxa"/>
      <w:tblCellMar>
        <w:top w:w="0" w:type="dxa"/>
        <w:left w:w="115" w:type="dxa"/>
        <w:bottom w:w="0" w:type="dxa"/>
        <w:right w:w="115" w:type="dxa"/>
      </w:tblCellMar>
    </w:tblPr>
  </w:style>
  <w:style w:type="table" w:customStyle="1" w:styleId="9">
    <w:name w:val="Стиль9"/>
    <w:uiPriority w:val="99"/>
    <w:pPr>
      <w:spacing w:line="276" w:lineRule="auto"/>
      <w:ind w:hanging="1"/>
    </w:pPr>
    <w:rPr>
      <w:sz w:val="20"/>
      <w:szCs w:val="20"/>
    </w:rPr>
    <w:tblPr>
      <w:tblStyleRowBandSize w:val="1"/>
      <w:tblStyleColBandSize w:val="1"/>
      <w:tblInd w:w="0" w:type="dxa"/>
      <w:tblCellMar>
        <w:top w:w="0" w:type="dxa"/>
        <w:left w:w="115" w:type="dxa"/>
        <w:bottom w:w="0" w:type="dxa"/>
        <w:right w:w="115" w:type="dxa"/>
      </w:tblCellMar>
    </w:tblPr>
  </w:style>
  <w:style w:type="table" w:customStyle="1" w:styleId="8">
    <w:name w:val="Стиль8"/>
    <w:uiPriority w:val="99"/>
    <w:pPr>
      <w:spacing w:line="276" w:lineRule="auto"/>
      <w:ind w:hanging="1"/>
    </w:pPr>
    <w:rPr>
      <w:sz w:val="20"/>
      <w:szCs w:val="20"/>
    </w:rPr>
    <w:tblPr>
      <w:tblStyleRowBandSize w:val="1"/>
      <w:tblStyleColBandSize w:val="1"/>
      <w:tblInd w:w="0" w:type="dxa"/>
      <w:tblCellMar>
        <w:top w:w="0" w:type="dxa"/>
        <w:left w:w="115" w:type="dxa"/>
        <w:bottom w:w="0" w:type="dxa"/>
        <w:right w:w="115" w:type="dxa"/>
      </w:tblCellMar>
    </w:tblPr>
  </w:style>
  <w:style w:type="table" w:customStyle="1" w:styleId="7">
    <w:name w:val="Стиль7"/>
    <w:uiPriority w:val="99"/>
    <w:pPr>
      <w:spacing w:line="276" w:lineRule="auto"/>
      <w:ind w:hanging="1"/>
    </w:pPr>
    <w:rPr>
      <w:sz w:val="20"/>
      <w:szCs w:val="20"/>
    </w:rPr>
    <w:tblPr>
      <w:tblStyleRowBandSize w:val="1"/>
      <w:tblStyleColBandSize w:val="1"/>
      <w:tblInd w:w="0" w:type="dxa"/>
      <w:tblCellMar>
        <w:top w:w="0" w:type="dxa"/>
        <w:left w:w="115" w:type="dxa"/>
        <w:bottom w:w="0" w:type="dxa"/>
        <w:right w:w="115" w:type="dxa"/>
      </w:tblCellMar>
    </w:tblPr>
  </w:style>
  <w:style w:type="table" w:customStyle="1" w:styleId="61">
    <w:name w:val="Стиль6"/>
    <w:uiPriority w:val="99"/>
    <w:pPr>
      <w:spacing w:line="276" w:lineRule="auto"/>
      <w:ind w:hanging="1"/>
    </w:pPr>
    <w:rPr>
      <w:sz w:val="20"/>
      <w:szCs w:val="20"/>
    </w:rPr>
    <w:tblPr>
      <w:tblStyleRowBandSize w:val="1"/>
      <w:tblStyleColBandSize w:val="1"/>
      <w:tblInd w:w="0" w:type="dxa"/>
      <w:tblCellMar>
        <w:top w:w="0" w:type="dxa"/>
        <w:left w:w="115" w:type="dxa"/>
        <w:bottom w:w="0" w:type="dxa"/>
        <w:right w:w="115" w:type="dxa"/>
      </w:tblCellMar>
    </w:tblPr>
  </w:style>
  <w:style w:type="table" w:customStyle="1" w:styleId="51">
    <w:name w:val="Стиль5"/>
    <w:uiPriority w:val="99"/>
    <w:pPr>
      <w:spacing w:line="276" w:lineRule="auto"/>
      <w:ind w:hanging="1"/>
    </w:pPr>
    <w:rPr>
      <w:sz w:val="20"/>
      <w:szCs w:val="20"/>
    </w:rPr>
    <w:tblPr>
      <w:tblStyleRowBandSize w:val="1"/>
      <w:tblStyleColBandSize w:val="1"/>
      <w:tblInd w:w="0" w:type="dxa"/>
      <w:tblCellMar>
        <w:top w:w="0" w:type="dxa"/>
        <w:left w:w="115" w:type="dxa"/>
        <w:bottom w:w="0" w:type="dxa"/>
        <w:right w:w="115" w:type="dxa"/>
      </w:tblCellMar>
    </w:tblPr>
  </w:style>
  <w:style w:type="table" w:customStyle="1" w:styleId="41">
    <w:name w:val="Стиль4"/>
    <w:uiPriority w:val="99"/>
    <w:pPr>
      <w:spacing w:line="276" w:lineRule="auto"/>
      <w:ind w:hanging="1"/>
    </w:pPr>
    <w:rPr>
      <w:sz w:val="20"/>
      <w:szCs w:val="20"/>
    </w:rPr>
    <w:tblPr>
      <w:tblStyleRowBandSize w:val="1"/>
      <w:tblStyleColBandSize w:val="1"/>
      <w:tblInd w:w="0" w:type="dxa"/>
      <w:tblCellMar>
        <w:top w:w="0" w:type="dxa"/>
        <w:left w:w="115" w:type="dxa"/>
        <w:bottom w:w="0" w:type="dxa"/>
        <w:right w:w="115" w:type="dxa"/>
      </w:tblCellMar>
    </w:tblPr>
  </w:style>
  <w:style w:type="table" w:customStyle="1" w:styleId="300">
    <w:name w:val="Стиль30"/>
    <w:uiPriority w:val="99"/>
    <w:rsid w:val="003F7518"/>
    <w:rPr>
      <w:sz w:val="20"/>
      <w:szCs w:val="20"/>
    </w:rPr>
    <w:tblPr>
      <w:tblStyleRowBandSize w:val="1"/>
      <w:tblStyleColBandSize w:val="1"/>
      <w:tblInd w:w="0" w:type="dxa"/>
      <w:tblCellMar>
        <w:top w:w="0" w:type="dxa"/>
        <w:left w:w="115" w:type="dxa"/>
        <w:bottom w:w="0" w:type="dxa"/>
        <w:right w:w="115" w:type="dxa"/>
      </w:tblCellMar>
    </w:tblPr>
  </w:style>
  <w:style w:type="table" w:customStyle="1" w:styleId="29">
    <w:name w:val="Стиль29"/>
    <w:uiPriority w:val="99"/>
    <w:rsid w:val="003F7518"/>
    <w:rPr>
      <w:sz w:val="20"/>
      <w:szCs w:val="20"/>
    </w:rPr>
    <w:tblPr>
      <w:tblStyleRowBandSize w:val="1"/>
      <w:tblStyleColBandSize w:val="1"/>
      <w:tblInd w:w="0" w:type="dxa"/>
      <w:tblCellMar>
        <w:top w:w="0" w:type="dxa"/>
        <w:left w:w="115" w:type="dxa"/>
        <w:bottom w:w="0" w:type="dxa"/>
        <w:right w:w="115" w:type="dxa"/>
      </w:tblCellMar>
    </w:tblPr>
  </w:style>
  <w:style w:type="table" w:customStyle="1" w:styleId="28">
    <w:name w:val="Стиль28"/>
    <w:uiPriority w:val="99"/>
    <w:rsid w:val="003F7518"/>
    <w:rPr>
      <w:sz w:val="20"/>
      <w:szCs w:val="20"/>
    </w:rPr>
    <w:tblPr>
      <w:tblStyleRowBandSize w:val="1"/>
      <w:tblStyleColBandSize w:val="1"/>
      <w:tblInd w:w="0" w:type="dxa"/>
      <w:tblCellMar>
        <w:top w:w="0" w:type="dxa"/>
        <w:left w:w="115" w:type="dxa"/>
        <w:bottom w:w="0" w:type="dxa"/>
        <w:right w:w="115" w:type="dxa"/>
      </w:tblCellMar>
    </w:tblPr>
  </w:style>
  <w:style w:type="table" w:customStyle="1" w:styleId="270">
    <w:name w:val="Стиль27"/>
    <w:uiPriority w:val="99"/>
    <w:rsid w:val="003F7518"/>
    <w:rPr>
      <w:sz w:val="20"/>
      <w:szCs w:val="20"/>
    </w:rPr>
    <w:tblPr>
      <w:tblStyleRowBandSize w:val="1"/>
      <w:tblStyleColBandSize w:val="1"/>
      <w:tblInd w:w="0" w:type="dxa"/>
      <w:tblCellMar>
        <w:top w:w="0" w:type="dxa"/>
        <w:left w:w="115" w:type="dxa"/>
        <w:bottom w:w="0" w:type="dxa"/>
        <w:right w:w="115" w:type="dxa"/>
      </w:tblCellMar>
    </w:tblPr>
  </w:style>
  <w:style w:type="table" w:customStyle="1" w:styleId="260">
    <w:name w:val="Стиль26"/>
    <w:uiPriority w:val="99"/>
    <w:rsid w:val="003F7518"/>
    <w:rPr>
      <w:sz w:val="20"/>
      <w:szCs w:val="20"/>
    </w:rPr>
    <w:tblPr>
      <w:tblStyleRowBandSize w:val="1"/>
      <w:tblStyleColBandSize w:val="1"/>
      <w:tblInd w:w="0" w:type="dxa"/>
      <w:tblCellMar>
        <w:top w:w="0" w:type="dxa"/>
        <w:left w:w="115" w:type="dxa"/>
        <w:bottom w:w="0" w:type="dxa"/>
        <w:right w:w="115" w:type="dxa"/>
      </w:tblCellMar>
    </w:tblPr>
  </w:style>
  <w:style w:type="table" w:customStyle="1" w:styleId="250">
    <w:name w:val="Стиль25"/>
    <w:uiPriority w:val="99"/>
    <w:rsid w:val="003F7518"/>
    <w:rPr>
      <w:sz w:val="20"/>
      <w:szCs w:val="20"/>
    </w:rPr>
    <w:tblPr>
      <w:tblStyleRowBandSize w:val="1"/>
      <w:tblStyleColBandSize w:val="1"/>
      <w:tblInd w:w="0" w:type="dxa"/>
      <w:tblCellMar>
        <w:top w:w="0" w:type="dxa"/>
        <w:left w:w="115" w:type="dxa"/>
        <w:bottom w:w="0" w:type="dxa"/>
        <w:right w:w="115" w:type="dxa"/>
      </w:tblCellMar>
    </w:tblPr>
  </w:style>
  <w:style w:type="table" w:customStyle="1" w:styleId="240">
    <w:name w:val="Стиль24"/>
    <w:uiPriority w:val="99"/>
    <w:rsid w:val="003F7518"/>
    <w:rPr>
      <w:sz w:val="20"/>
      <w:szCs w:val="20"/>
    </w:rPr>
    <w:tblPr>
      <w:tblStyleRowBandSize w:val="1"/>
      <w:tblStyleColBandSize w:val="1"/>
      <w:tblInd w:w="0" w:type="dxa"/>
      <w:tblCellMar>
        <w:top w:w="0" w:type="dxa"/>
        <w:left w:w="115" w:type="dxa"/>
        <w:bottom w:w="0" w:type="dxa"/>
        <w:right w:w="115" w:type="dxa"/>
      </w:tblCellMar>
    </w:tblPr>
  </w:style>
  <w:style w:type="table" w:customStyle="1" w:styleId="230">
    <w:name w:val="Стиль23"/>
    <w:uiPriority w:val="99"/>
    <w:rsid w:val="003F7518"/>
    <w:rPr>
      <w:sz w:val="20"/>
      <w:szCs w:val="20"/>
    </w:rPr>
    <w:tblPr>
      <w:tblStyleRowBandSize w:val="1"/>
      <w:tblStyleColBandSize w:val="1"/>
      <w:tblInd w:w="0" w:type="dxa"/>
      <w:tblCellMar>
        <w:top w:w="0" w:type="dxa"/>
        <w:left w:w="115" w:type="dxa"/>
        <w:bottom w:w="0" w:type="dxa"/>
        <w:right w:w="115" w:type="dxa"/>
      </w:tblCellMar>
    </w:tblPr>
  </w:style>
  <w:style w:type="table" w:customStyle="1" w:styleId="220">
    <w:name w:val="Стиль22"/>
    <w:uiPriority w:val="99"/>
    <w:rsid w:val="003F7518"/>
    <w:rPr>
      <w:sz w:val="20"/>
      <w:szCs w:val="20"/>
    </w:rPr>
    <w:tblPr>
      <w:tblStyleRowBandSize w:val="1"/>
      <w:tblStyleColBandSize w:val="1"/>
      <w:tblInd w:w="0" w:type="dxa"/>
      <w:tblCellMar>
        <w:top w:w="0" w:type="dxa"/>
        <w:left w:w="115" w:type="dxa"/>
        <w:bottom w:w="0" w:type="dxa"/>
        <w:right w:w="115" w:type="dxa"/>
      </w:tblCellMar>
    </w:tblPr>
  </w:style>
  <w:style w:type="table" w:customStyle="1" w:styleId="210">
    <w:name w:val="Стиль21"/>
    <w:uiPriority w:val="99"/>
    <w:rsid w:val="003F7518"/>
    <w:rPr>
      <w:sz w:val="20"/>
      <w:szCs w:val="20"/>
    </w:rPr>
    <w:tblPr>
      <w:tblStyleRowBandSize w:val="1"/>
      <w:tblStyleColBandSize w:val="1"/>
      <w:tblInd w:w="0" w:type="dxa"/>
      <w:tblCellMar>
        <w:top w:w="0" w:type="dxa"/>
        <w:left w:w="115" w:type="dxa"/>
        <w:bottom w:w="0" w:type="dxa"/>
        <w:right w:w="115" w:type="dxa"/>
      </w:tblCellMar>
    </w:tblPr>
  </w:style>
  <w:style w:type="table" w:customStyle="1" w:styleId="200">
    <w:name w:val="Стиль20"/>
    <w:uiPriority w:val="99"/>
    <w:rsid w:val="003F7518"/>
    <w:rPr>
      <w:sz w:val="20"/>
      <w:szCs w:val="20"/>
    </w:rPr>
    <w:tblPr>
      <w:tblStyleRowBandSize w:val="1"/>
      <w:tblStyleColBandSize w:val="1"/>
      <w:tblInd w:w="0" w:type="dxa"/>
      <w:tblCellMar>
        <w:top w:w="0" w:type="dxa"/>
        <w:left w:w="115" w:type="dxa"/>
        <w:bottom w:w="0" w:type="dxa"/>
        <w:right w:w="115" w:type="dxa"/>
      </w:tblCellMar>
    </w:tblPr>
  </w:style>
  <w:style w:type="table" w:customStyle="1" w:styleId="19">
    <w:name w:val="Стиль19"/>
    <w:uiPriority w:val="99"/>
    <w:rsid w:val="003F7518"/>
    <w:rPr>
      <w:sz w:val="20"/>
      <w:szCs w:val="20"/>
    </w:rPr>
    <w:tblPr>
      <w:tblStyleRowBandSize w:val="1"/>
      <w:tblStyleColBandSize w:val="1"/>
      <w:tblInd w:w="0" w:type="dxa"/>
      <w:tblCellMar>
        <w:top w:w="0" w:type="dxa"/>
        <w:left w:w="115" w:type="dxa"/>
        <w:bottom w:w="0" w:type="dxa"/>
        <w:right w:w="115" w:type="dxa"/>
      </w:tblCellMar>
    </w:tblPr>
  </w:style>
  <w:style w:type="table" w:customStyle="1" w:styleId="18">
    <w:name w:val="Стиль18"/>
    <w:uiPriority w:val="99"/>
    <w:rsid w:val="003F7518"/>
    <w:rPr>
      <w:sz w:val="20"/>
      <w:szCs w:val="20"/>
    </w:rPr>
    <w:tblPr>
      <w:tblStyleRowBandSize w:val="1"/>
      <w:tblStyleColBandSize w:val="1"/>
      <w:tblInd w:w="0" w:type="dxa"/>
      <w:tblCellMar>
        <w:top w:w="0" w:type="dxa"/>
        <w:left w:w="115" w:type="dxa"/>
        <w:bottom w:w="0" w:type="dxa"/>
        <w:right w:w="115" w:type="dxa"/>
      </w:tblCellMar>
    </w:tblPr>
  </w:style>
  <w:style w:type="table" w:customStyle="1" w:styleId="170">
    <w:name w:val="Стиль17"/>
    <w:uiPriority w:val="99"/>
    <w:rsid w:val="003F7518"/>
    <w:rPr>
      <w:sz w:val="20"/>
      <w:szCs w:val="20"/>
    </w:rPr>
    <w:tblPr>
      <w:tblStyleRowBandSize w:val="1"/>
      <w:tblStyleColBandSize w:val="1"/>
      <w:tblInd w:w="0" w:type="dxa"/>
      <w:tblCellMar>
        <w:top w:w="0" w:type="dxa"/>
        <w:left w:w="115" w:type="dxa"/>
        <w:bottom w:w="0" w:type="dxa"/>
        <w:right w:w="115" w:type="dxa"/>
      </w:tblCellMar>
    </w:tblPr>
  </w:style>
  <w:style w:type="table" w:customStyle="1" w:styleId="160">
    <w:name w:val="Стиль16"/>
    <w:uiPriority w:val="99"/>
    <w:rsid w:val="003F7518"/>
    <w:rPr>
      <w:sz w:val="20"/>
      <w:szCs w:val="20"/>
    </w:rPr>
    <w:tblPr>
      <w:tblStyleRowBandSize w:val="1"/>
      <w:tblStyleColBandSize w:val="1"/>
      <w:tblInd w:w="0" w:type="dxa"/>
      <w:tblCellMar>
        <w:top w:w="0" w:type="dxa"/>
        <w:left w:w="115" w:type="dxa"/>
        <w:bottom w:w="0" w:type="dxa"/>
        <w:right w:w="115" w:type="dxa"/>
      </w:tblCellMar>
    </w:tblPr>
  </w:style>
  <w:style w:type="paragraph" w:styleId="2a">
    <w:name w:val="Body Text Indent 2"/>
    <w:basedOn w:val="a"/>
    <w:link w:val="2b"/>
    <w:uiPriority w:val="99"/>
    <w:semiHidden/>
    <w:unhideWhenUsed/>
    <w:rsid w:val="00AD7FF3"/>
    <w:pPr>
      <w:spacing w:after="120" w:line="480" w:lineRule="auto"/>
      <w:ind w:left="283"/>
    </w:pPr>
  </w:style>
  <w:style w:type="character" w:customStyle="1" w:styleId="2b">
    <w:name w:val="Основной текст с отступом 2 Знак"/>
    <w:basedOn w:val="a0"/>
    <w:link w:val="2a"/>
    <w:uiPriority w:val="99"/>
    <w:semiHidden/>
    <w:rsid w:val="00AD7FF3"/>
    <w:rPr>
      <w:rFonts w:eastAsia="Times New Roman"/>
      <w:color w:val="000000"/>
      <w:position w:val="-1"/>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2739</Words>
  <Characters>15613</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Тарас</dc:creator>
  <cp:keywords/>
  <dc:description/>
  <cp:lastModifiedBy>Тарас</cp:lastModifiedBy>
  <cp:revision>2</cp:revision>
  <dcterms:created xsi:type="dcterms:W3CDTF">2022-06-13T09:57:00Z</dcterms:created>
  <dcterms:modified xsi:type="dcterms:W3CDTF">2022-06-13T09:57:00Z</dcterms:modified>
</cp:coreProperties>
</file>