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2283" w:tblpY="31"/>
        <w:tblW w:w="8897" w:type="dxa"/>
        <w:tblCellMar>
          <w:top w:w="15" w:type="dxa"/>
          <w:left w:w="15" w:type="dxa"/>
          <w:bottom w:w="15" w:type="dxa"/>
          <w:right w:w="15" w:type="dxa"/>
        </w:tblCellMar>
        <w:tblLook w:val="04A0" w:firstRow="1" w:lastRow="0" w:firstColumn="1" w:lastColumn="0" w:noHBand="0" w:noVBand="1"/>
      </w:tblPr>
      <w:tblGrid>
        <w:gridCol w:w="260"/>
        <w:gridCol w:w="8637"/>
      </w:tblGrid>
      <w:tr w:rsidR="00072940" w:rsidTr="00604237">
        <w:trPr>
          <w:trHeight w:val="294"/>
        </w:trPr>
        <w:tc>
          <w:tcPr>
            <w:tcW w:w="0" w:type="auto"/>
            <w:tcMar>
              <w:top w:w="100" w:type="dxa"/>
              <w:left w:w="100" w:type="dxa"/>
              <w:bottom w:w="100" w:type="dxa"/>
              <w:right w:w="100" w:type="dxa"/>
            </w:tcMar>
            <w:hideMark/>
          </w:tcPr>
          <w:p w:rsidR="00072940" w:rsidRDefault="00072940" w:rsidP="00072940">
            <w:pPr>
              <w:pStyle w:val="a7"/>
              <w:spacing w:before="0" w:beforeAutospacing="0" w:after="0" w:afterAutospacing="0"/>
              <w:jc w:val="right"/>
            </w:pPr>
            <w:r>
              <w:rPr>
                <w:color w:val="000000"/>
              </w:rPr>
              <w:br/>
              <w:t> </w:t>
            </w:r>
          </w:p>
        </w:tc>
        <w:tc>
          <w:tcPr>
            <w:tcW w:w="8637" w:type="dxa"/>
            <w:tcMar>
              <w:top w:w="100" w:type="dxa"/>
              <w:left w:w="100" w:type="dxa"/>
              <w:bottom w:w="100" w:type="dxa"/>
              <w:right w:w="100" w:type="dxa"/>
            </w:tcMar>
            <w:hideMark/>
          </w:tcPr>
          <w:p w:rsidR="00072940" w:rsidRPr="00BF3E57" w:rsidRDefault="00F10674" w:rsidP="00072940">
            <w:pPr>
              <w:pStyle w:val="a7"/>
              <w:spacing w:before="0" w:beforeAutospacing="0" w:after="0" w:afterAutospacing="0"/>
              <w:jc w:val="right"/>
            </w:pPr>
            <w:r>
              <w:rPr>
                <w:b/>
                <w:bCs/>
                <w:color w:val="000000"/>
                <w:sz w:val="56"/>
                <w:szCs w:val="56"/>
                <w:lang w:val="ru-RU"/>
              </w:rPr>
              <w:t>5837</w:t>
            </w:r>
          </w:p>
        </w:tc>
      </w:tr>
    </w:tbl>
    <w:p w:rsidR="00072940" w:rsidRPr="00154DC9" w:rsidRDefault="00072940" w:rsidP="00072940">
      <w:pPr>
        <w:jc w:val="center"/>
        <w:rPr>
          <w:rFonts w:ascii="Times New Roman" w:hAnsi="Times New Roman" w:cs="Times New Roman"/>
          <w:b/>
          <w:sz w:val="24"/>
          <w:szCs w:val="24"/>
        </w:rPr>
      </w:pPr>
      <w:r w:rsidRPr="00154DC9">
        <w:rPr>
          <w:rFonts w:ascii="Times New Roman" w:hAnsi="Times New Roman" w:cs="Times New Roman"/>
          <w:b/>
          <w:sz w:val="24"/>
          <w:szCs w:val="24"/>
        </w:rPr>
        <w:t>ВИСНОВОК</w:t>
      </w:r>
    </w:p>
    <w:p w:rsidR="00072940" w:rsidRDefault="00072940" w:rsidP="0007294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результатами проведення</w:t>
      </w:r>
    </w:p>
    <w:p w:rsidR="00072940" w:rsidRPr="00663182" w:rsidRDefault="00072940" w:rsidP="00072940">
      <w:pPr>
        <w:spacing w:line="240" w:lineRule="auto"/>
        <w:jc w:val="center"/>
        <w:rPr>
          <w:rFonts w:ascii="Times New Roman" w:eastAsia="Times New Roman" w:hAnsi="Times New Roman" w:cs="Times New Roman"/>
          <w:color w:val="auto"/>
          <w:sz w:val="24"/>
          <w:szCs w:val="24"/>
          <w:lang w:eastAsia="ru-RU"/>
        </w:rPr>
      </w:pPr>
      <w:r>
        <w:rPr>
          <w:rFonts w:ascii="Times New Roman" w:eastAsia="Times New Roman" w:hAnsi="Times New Roman" w:cs="Times New Roman"/>
          <w:sz w:val="24"/>
          <w:szCs w:val="24"/>
          <w:lang w:eastAsia="ru-RU"/>
        </w:rPr>
        <w:t>антикорупційної експертизи законопроєкту</w:t>
      </w:r>
      <w:r>
        <w:rPr>
          <w:rStyle w:val="af2"/>
          <w:rFonts w:ascii="Times New Roman" w:eastAsia="Times New Roman" w:hAnsi="Times New Roman" w:cs="Times New Roman"/>
          <w:sz w:val="24"/>
          <w:szCs w:val="24"/>
          <w:lang w:eastAsia="ru-RU"/>
        </w:rPr>
        <w:footnoteReference w:id="1"/>
      </w:r>
    </w:p>
    <w:tbl>
      <w:tblPr>
        <w:tblW w:w="9356" w:type="dxa"/>
        <w:tblInd w:w="-10" w:type="dxa"/>
        <w:tblLayout w:type="fixed"/>
        <w:tblLook w:val="0400" w:firstRow="0" w:lastRow="0" w:firstColumn="0" w:lastColumn="0" w:noHBand="0" w:noVBand="1"/>
      </w:tblPr>
      <w:tblGrid>
        <w:gridCol w:w="2552"/>
        <w:gridCol w:w="6804"/>
      </w:tblGrid>
      <w:tr w:rsidR="00F10674" w:rsidRPr="00232707" w:rsidTr="00063E63">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Назва акта</w:t>
            </w:r>
          </w:p>
        </w:tc>
        <w:tc>
          <w:tcPr>
            <w:tcW w:w="6804" w:type="dxa"/>
            <w:tcBorders>
              <w:top w:val="single" w:sz="8" w:space="0" w:color="BFBFBF"/>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ind w:firstLine="567"/>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 основні засади державного нагляду (контролю)</w:t>
            </w:r>
          </w:p>
        </w:tc>
      </w:tr>
      <w:tr w:rsidR="00F10674" w:rsidRPr="00232707" w:rsidTr="00063E63">
        <w:tc>
          <w:tcPr>
            <w:tcW w:w="2552"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sz w:val="24"/>
                <w:szCs w:val="24"/>
                <w:highlight w:val="white"/>
              </w:rPr>
            </w:pPr>
            <w:bookmarkStart w:id="0" w:name="bookmark=id.gjdgxs" w:colFirst="0" w:colLast="0"/>
            <w:bookmarkEnd w:id="0"/>
            <w:r>
              <w:rPr>
                <w:rFonts w:ascii="Times New Roman" w:eastAsia="Times New Roman" w:hAnsi="Times New Roman" w:cs="Times New Roman"/>
                <w:b/>
                <w:sz w:val="24"/>
                <w:szCs w:val="24"/>
                <w:highlight w:val="white"/>
              </w:rPr>
              <w:t>Дата реєстрації</w:t>
            </w:r>
          </w:p>
        </w:tc>
        <w:tc>
          <w:tcPr>
            <w:tcW w:w="6804" w:type="dxa"/>
            <w:tcBorders>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05.08.2021 </w:t>
            </w:r>
          </w:p>
        </w:tc>
      </w:tr>
      <w:tr w:rsidR="00F10674" w:rsidRPr="00232707" w:rsidTr="00063E63">
        <w:trPr>
          <w:trHeight w:val="761"/>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Суб’єкт права законодавчої ініціативи</w:t>
            </w:r>
          </w:p>
        </w:tc>
        <w:tc>
          <w:tcPr>
            <w:tcW w:w="6804" w:type="dxa"/>
            <w:tcBorders>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Кабінет Міністрів України</w:t>
            </w:r>
          </w:p>
          <w:p w:rsidR="00F10674" w:rsidRDefault="00F10674" w:rsidP="00F10674">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Шмигаль Денис Анатолійович </w:t>
            </w:r>
          </w:p>
          <w:p w:rsidR="00F10674" w:rsidRDefault="00F10674" w:rsidP="00F10674">
            <w:pPr>
              <w:spacing w:line="240" w:lineRule="auto"/>
              <w:jc w:val="center"/>
              <w:rPr>
                <w:rFonts w:ascii="Times New Roman" w:eastAsia="Times New Roman" w:hAnsi="Times New Roman" w:cs="Times New Roman"/>
                <w:sz w:val="24"/>
                <w:szCs w:val="24"/>
                <w:highlight w:val="white"/>
              </w:rPr>
            </w:pPr>
          </w:p>
        </w:tc>
      </w:tr>
      <w:tr w:rsidR="00F10674" w:rsidRPr="00232707" w:rsidTr="00063E63">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Головний комітет</w:t>
            </w:r>
          </w:p>
        </w:tc>
        <w:tc>
          <w:tcPr>
            <w:tcW w:w="6804" w:type="dxa"/>
            <w:tcBorders>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Комітет з питань економічного розвитку </w:t>
            </w:r>
          </w:p>
        </w:tc>
      </w:tr>
      <w:tr w:rsidR="00F10674" w:rsidRPr="00232707" w:rsidTr="00063E63">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Висновок та рекомендації</w:t>
            </w:r>
          </w:p>
        </w:tc>
        <w:tc>
          <w:tcPr>
            <w:tcW w:w="6804" w:type="dxa"/>
            <w:tcBorders>
              <w:bottom w:val="single" w:sz="8" w:space="0" w:color="BFBFBF"/>
              <w:right w:val="single" w:sz="8" w:space="0" w:color="BFBFBF"/>
            </w:tcBorders>
            <w:tcMar>
              <w:top w:w="100" w:type="dxa"/>
              <w:left w:w="100" w:type="dxa"/>
              <w:bottom w:w="100" w:type="dxa"/>
              <w:right w:w="100" w:type="dxa"/>
            </w:tcMar>
          </w:tcPr>
          <w:p w:rsidR="00F10674" w:rsidRDefault="00F10674" w:rsidP="00F10674">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Негативний – Містить корупціогенні фактори  </w:t>
            </w:r>
          </w:p>
        </w:tc>
      </w:tr>
    </w:tbl>
    <w:p w:rsidR="00232707" w:rsidRPr="00232707" w:rsidRDefault="00232707" w:rsidP="00232707">
      <w:pPr>
        <w:widowControl w:val="0"/>
        <w:spacing w:line="240" w:lineRule="auto"/>
        <w:ind w:firstLine="709"/>
        <w:jc w:val="both"/>
        <w:rPr>
          <w:rFonts w:ascii="Times New Roman" w:eastAsia="Times New Roman" w:hAnsi="Times New Roman" w:cs="Times New Roman"/>
          <w:b/>
          <w:i/>
          <w:sz w:val="24"/>
          <w:szCs w:val="24"/>
          <w:lang w:eastAsia="ru-RU"/>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r w:rsidRPr="00F10674">
        <w:rPr>
          <w:rFonts w:ascii="Times New Roman" w:eastAsia="Times New Roman" w:hAnsi="Times New Roman" w:cs="Times New Roman"/>
          <w:b/>
          <w:sz w:val="24"/>
          <w:szCs w:val="24"/>
          <w:highlight w:val="white"/>
        </w:rPr>
        <w:t>Опис законопроєкту</w:t>
      </w:r>
    </w:p>
    <w:p w:rsidR="00F10674" w:rsidRPr="00F10674" w:rsidRDefault="00F10674" w:rsidP="00B147AD">
      <w:pPr>
        <w:spacing w:line="240" w:lineRule="auto"/>
        <w:ind w:firstLine="709"/>
        <w:jc w:val="both"/>
        <w:rPr>
          <w:rFonts w:ascii="Times New Roman" w:eastAsia="Times New Roman" w:hAnsi="Times New Roman" w:cs="Times New Roman"/>
          <w:sz w:val="24"/>
          <w:szCs w:val="24"/>
          <w:highlight w:val="white"/>
        </w:rPr>
      </w:pPr>
      <w:r w:rsidRPr="00F10674">
        <w:rPr>
          <w:rFonts w:ascii="Times New Roman" w:eastAsia="Times New Roman" w:hAnsi="Times New Roman" w:cs="Times New Roman"/>
          <w:sz w:val="24"/>
          <w:szCs w:val="24"/>
          <w:highlight w:val="white"/>
        </w:rPr>
        <w:t>Законопроєктом пропонується:</w:t>
      </w:r>
    </w:p>
    <w:p w:rsidR="00F10674" w:rsidRPr="00F10674" w:rsidRDefault="00F10674" w:rsidP="00B147AD">
      <w:pPr>
        <w:spacing w:line="240" w:lineRule="auto"/>
        <w:ind w:firstLine="709"/>
        <w:jc w:val="both"/>
        <w:rPr>
          <w:rFonts w:ascii="Times New Roman" w:eastAsia="Times New Roman" w:hAnsi="Times New Roman" w:cs="Times New Roman"/>
          <w:sz w:val="24"/>
          <w:szCs w:val="24"/>
          <w:highlight w:val="white"/>
        </w:rPr>
      </w:pPr>
      <w:r w:rsidRPr="00F10674">
        <w:rPr>
          <w:rFonts w:ascii="Times New Roman" w:eastAsia="Times New Roman" w:hAnsi="Times New Roman" w:cs="Times New Roman"/>
          <w:sz w:val="24"/>
          <w:szCs w:val="24"/>
          <w:highlight w:val="white"/>
        </w:rPr>
        <w:t>удосконалення засад державного нагляду (контролю) та уніфікацію процедури здійснення заходів державного нагляду (контролю),  запровадження аудиту діяльності суб’єкта господарювання як окремого функціоналу,  встановлення можливості збільшення періодичності здійснення заходів державного нагляду (контролю) щодо суб’єктів господарювання, діяльність яких віднесено до середнього та незначного ступенів ризику, на період дії укладеного суб’єктом господарювання договору страхування цивільної відповідальності за шкоду, яку може бути заподіяно навколишньому природному середовищу, життю, здоров’ю та майну третіх осіб унаслідок порушення суб’єктом господарювання вимог законодавства; тощо.</w:t>
      </w:r>
    </w:p>
    <w:p w:rsidR="00F10674" w:rsidRPr="00F10674" w:rsidRDefault="00F10674" w:rsidP="00B147AD">
      <w:pPr>
        <w:spacing w:line="240" w:lineRule="auto"/>
        <w:ind w:firstLine="709"/>
        <w:jc w:val="both"/>
        <w:rPr>
          <w:rFonts w:ascii="Times New Roman" w:eastAsia="Times New Roman" w:hAnsi="Times New Roman" w:cs="Times New Roman"/>
          <w:sz w:val="24"/>
          <w:szCs w:val="24"/>
          <w:highlight w:val="white"/>
        </w:rPr>
      </w:pPr>
    </w:p>
    <w:p w:rsidR="00F10674" w:rsidRPr="00F10674" w:rsidRDefault="00F10674" w:rsidP="00B147AD">
      <w:pPr>
        <w:spacing w:line="240" w:lineRule="auto"/>
        <w:ind w:firstLine="709"/>
        <w:jc w:val="both"/>
        <w:rPr>
          <w:rFonts w:ascii="Times New Roman" w:eastAsia="Times New Roman" w:hAnsi="Times New Roman" w:cs="Times New Roman"/>
          <w:b/>
          <w:i/>
          <w:sz w:val="24"/>
          <w:szCs w:val="24"/>
        </w:rPr>
      </w:pPr>
      <w:r w:rsidRPr="00F10674">
        <w:rPr>
          <w:rFonts w:ascii="Times New Roman" w:eastAsia="Times New Roman" w:hAnsi="Times New Roman" w:cs="Times New Roman"/>
          <w:b/>
          <w:i/>
          <w:sz w:val="24"/>
          <w:szCs w:val="24"/>
        </w:rPr>
        <w:t>В результаті проведення антикорупційної експертизи законопроєкту, Інститут законодавчих ідей виявив у його положеннях  низку корупціогенних факторів.</w:t>
      </w: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highlight w:val="white"/>
        </w:rPr>
      </w:pPr>
    </w:p>
    <w:p w:rsidR="00F10674" w:rsidRPr="00F10674" w:rsidRDefault="00B147AD" w:rsidP="00B147AD">
      <w:pPr>
        <w:spacing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Резюме</w:t>
      </w:r>
      <w:bookmarkStart w:id="1" w:name="_GoBack"/>
      <w:bookmarkEnd w:id="1"/>
    </w:p>
    <w:p w:rsidR="00B147AD" w:rsidRPr="00B147AD" w:rsidRDefault="00B147AD" w:rsidP="00B147AD">
      <w:pPr>
        <w:spacing w:line="240" w:lineRule="auto"/>
        <w:ind w:firstLine="709"/>
        <w:jc w:val="both"/>
        <w:rPr>
          <w:rFonts w:ascii="Times New Roman" w:eastAsia="Times New Roman" w:hAnsi="Times New Roman" w:cs="Times New Roman"/>
          <w:b/>
          <w:sz w:val="24"/>
          <w:szCs w:val="24"/>
        </w:rPr>
      </w:pPr>
      <w:r w:rsidRPr="00B147AD">
        <w:rPr>
          <w:rFonts w:ascii="Times New Roman" w:eastAsia="Times New Roman" w:hAnsi="Times New Roman" w:cs="Times New Roman"/>
          <w:b/>
          <w:sz w:val="24"/>
          <w:szCs w:val="24"/>
        </w:rPr>
        <w:t xml:space="preserve">1.1. Посадова особа органу державного контролю може на власний розсуд ухвалювати рішення щодо повного або часткового зупинення виробництва. </w:t>
      </w:r>
    </w:p>
    <w:p w:rsidR="00B147AD" w:rsidRPr="00B147AD" w:rsidRDefault="00B147AD" w:rsidP="00B147AD">
      <w:pPr>
        <w:spacing w:line="240" w:lineRule="auto"/>
        <w:ind w:firstLine="709"/>
        <w:jc w:val="both"/>
        <w:rPr>
          <w:rFonts w:ascii="Times New Roman" w:eastAsia="Times New Roman" w:hAnsi="Times New Roman" w:cs="Times New Roman"/>
          <w:b/>
          <w:sz w:val="24"/>
          <w:szCs w:val="24"/>
        </w:rPr>
      </w:pPr>
      <w:r w:rsidRPr="00B147AD">
        <w:rPr>
          <w:rFonts w:ascii="Times New Roman" w:eastAsia="Times New Roman" w:hAnsi="Times New Roman" w:cs="Times New Roman"/>
          <w:b/>
          <w:sz w:val="24"/>
          <w:szCs w:val="24"/>
        </w:rPr>
        <w:t>1.2.  Орган державного контролю на власний розсуд визначатиме чи може порушення спричинити шкоду, як підставу для проведення позапланової перевірки.</w:t>
      </w:r>
    </w:p>
    <w:p w:rsidR="00F10674" w:rsidRPr="00F10674" w:rsidRDefault="00B147AD" w:rsidP="00B147AD">
      <w:pPr>
        <w:spacing w:line="240" w:lineRule="auto"/>
        <w:ind w:firstLine="709"/>
        <w:jc w:val="both"/>
        <w:rPr>
          <w:rFonts w:ascii="Times New Roman" w:eastAsia="Times New Roman" w:hAnsi="Times New Roman" w:cs="Times New Roman"/>
          <w:b/>
          <w:sz w:val="24"/>
          <w:szCs w:val="24"/>
        </w:rPr>
      </w:pPr>
      <w:r w:rsidRPr="00B147AD">
        <w:rPr>
          <w:rFonts w:ascii="Times New Roman" w:eastAsia="Times New Roman" w:hAnsi="Times New Roman" w:cs="Times New Roman"/>
          <w:b/>
          <w:sz w:val="24"/>
          <w:szCs w:val="24"/>
        </w:rPr>
        <w:t>2. Не визначені умови за яких відбуватиметься уповноваження на проведення аудиту стану діяльності суб’єктів господарювання.</w:t>
      </w:r>
    </w:p>
    <w:p w:rsidR="00F10674" w:rsidRPr="00F10674" w:rsidRDefault="00F10674" w:rsidP="00B147AD">
      <w:pPr>
        <w:widowControl w:val="0"/>
        <w:tabs>
          <w:tab w:val="left" w:pos="900"/>
        </w:tabs>
        <w:spacing w:line="240" w:lineRule="auto"/>
        <w:ind w:firstLine="709"/>
        <w:jc w:val="both"/>
        <w:rPr>
          <w:rFonts w:ascii="Times New Roman" w:eastAsia="Times New Roman" w:hAnsi="Times New Roman" w:cs="Times New Roman"/>
          <w:i/>
          <w:sz w:val="24"/>
          <w:szCs w:val="24"/>
          <w:highlight w:val="white"/>
        </w:rPr>
      </w:pPr>
    </w:p>
    <w:p w:rsidR="00F10674" w:rsidRPr="00F10674" w:rsidRDefault="00F10674" w:rsidP="00B147AD">
      <w:pPr>
        <w:widowControl w:val="0"/>
        <w:tabs>
          <w:tab w:val="left" w:pos="900"/>
        </w:tabs>
        <w:spacing w:line="240" w:lineRule="auto"/>
        <w:ind w:firstLine="709"/>
        <w:jc w:val="both"/>
        <w:rPr>
          <w:rFonts w:ascii="Times New Roman" w:eastAsia="Times New Roman" w:hAnsi="Times New Roman" w:cs="Times New Roman"/>
          <w:b/>
          <w:sz w:val="24"/>
          <w:szCs w:val="24"/>
          <w:highlight w:val="white"/>
        </w:rPr>
      </w:pPr>
      <w:r w:rsidRPr="00F10674">
        <w:rPr>
          <w:rFonts w:ascii="Times New Roman" w:eastAsia="Times New Roman" w:hAnsi="Times New Roman" w:cs="Times New Roman"/>
          <w:b/>
          <w:sz w:val="24"/>
          <w:szCs w:val="24"/>
          <w:highlight w:val="white"/>
        </w:rPr>
        <w:t>Повний опис корупціогенних факторів</w:t>
      </w:r>
    </w:p>
    <w:p w:rsidR="00F10674" w:rsidRPr="00F10674" w:rsidRDefault="00F10674" w:rsidP="00B147AD">
      <w:pPr>
        <w:widowControl w:val="0"/>
        <w:tabs>
          <w:tab w:val="left" w:pos="900"/>
        </w:tabs>
        <w:spacing w:line="240" w:lineRule="auto"/>
        <w:ind w:firstLine="709"/>
        <w:jc w:val="both"/>
        <w:rPr>
          <w:rFonts w:ascii="Times New Roman" w:eastAsia="Times New Roman" w:hAnsi="Times New Roman" w:cs="Times New Roman"/>
          <w:b/>
          <w:sz w:val="24"/>
          <w:szCs w:val="24"/>
          <w:highlight w:val="white"/>
        </w:rPr>
      </w:pPr>
    </w:p>
    <w:p w:rsidR="00F10674" w:rsidRPr="00F10674" w:rsidRDefault="00F10674" w:rsidP="00B147AD">
      <w:pPr>
        <w:pBdr>
          <w:top w:val="nil"/>
          <w:left w:val="nil"/>
          <w:bottom w:val="nil"/>
          <w:right w:val="nil"/>
          <w:between w:val="nil"/>
        </w:pBdr>
        <w:spacing w:line="240" w:lineRule="auto"/>
        <w:ind w:firstLine="709"/>
        <w:jc w:val="both"/>
        <w:rPr>
          <w:rFonts w:ascii="Times New Roman" w:eastAsia="Times New Roman" w:hAnsi="Times New Roman" w:cs="Times New Roman"/>
          <w:b/>
          <w:sz w:val="24"/>
          <w:szCs w:val="24"/>
        </w:rPr>
      </w:pPr>
      <w:r w:rsidRPr="00F10674">
        <w:rPr>
          <w:rFonts w:ascii="Times New Roman" w:eastAsia="Times New Roman" w:hAnsi="Times New Roman" w:cs="Times New Roman"/>
          <w:b/>
          <w:sz w:val="24"/>
          <w:szCs w:val="24"/>
          <w:highlight w:val="white"/>
        </w:rPr>
        <w:t>1. Надмірні дискреційні повноваження</w:t>
      </w:r>
      <w:r w:rsidRPr="00F10674">
        <w:rPr>
          <w:rFonts w:ascii="Times New Roman" w:eastAsia="Times New Roman" w:hAnsi="Times New Roman" w:cs="Times New Roman"/>
          <w:sz w:val="24"/>
          <w:szCs w:val="24"/>
          <w:highlight w:val="white"/>
        </w:rPr>
        <w:t xml:space="preserve"> </w:t>
      </w:r>
      <w:r w:rsidRPr="00F10674">
        <w:rPr>
          <w:rFonts w:ascii="Times New Roman" w:eastAsia="Times New Roman" w:hAnsi="Times New Roman" w:cs="Times New Roman"/>
          <w:b/>
          <w:sz w:val="24"/>
          <w:szCs w:val="24"/>
        </w:rPr>
        <w:t>органів державного контролю</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1.1. Згідно зі статтею 9 законопроєкту контролюючому органу надається право </w:t>
      </w:r>
      <w:r w:rsidRPr="00F10674">
        <w:rPr>
          <w:rFonts w:ascii="Times New Roman" w:eastAsia="Times New Roman" w:hAnsi="Times New Roman" w:cs="Times New Roman"/>
          <w:i/>
          <w:sz w:val="24"/>
          <w:szCs w:val="24"/>
        </w:rPr>
        <w:t>приймати рішення щодо здійснення повної або часткової зупинки виробництва строком до 5 днів.</w:t>
      </w:r>
      <w:r w:rsidRPr="00F10674">
        <w:rPr>
          <w:rFonts w:ascii="Times New Roman" w:eastAsia="Times New Roman" w:hAnsi="Times New Roman" w:cs="Times New Roman"/>
          <w:sz w:val="24"/>
          <w:szCs w:val="24"/>
        </w:rPr>
        <w:t xml:space="preserve"> Таке зупинення буде здійснюватися контролюючим органом без рішення суду. </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Водночас, законопроєктом не визначені чіткі підстави та критерії для прийняття такого рішення, а лише визначено, що таке рішення може бути прийнято у разі виявлення порушення, які створюють загрозу для життя та/або здоров’я людини, навколишнього природного середовища. Визначати наявність таких загроз контролюючий орган буде на власний розсуд. </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Законопроєктом не визначені випадки, у яких буде здійснюватися повна, а у яких часткова зупинка виробництва.</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Надання таких повноважень сприяє виникненню корупційних ризиків та зловживань, є додатковим механізмом тиску на бізнес та можливості здійснення недобросовісної конкуренції. Наприклад, під час здійснення заходів контролю, посадові особи можуть вимагати неправомірну вигоду для відмови від зупинки виробництва. Також можливі випадки “замовних” зупинок виробництва конкурентами, шляхом підкупу посадових осіб контролюючого органу.</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Водночас, діючою редакцією Закону “Про основні засади державного нагляду (контролю) у сфері господарської діяльності” надано додаткову гарантію, що виробництво (виготовлення) або реалізація продукції, виконання робіт, надання послуг суб’єктами господарювання можуть бути зупинені повністю або частково виключно </w:t>
      </w:r>
      <w:r w:rsidRPr="00F10674">
        <w:rPr>
          <w:rFonts w:ascii="Times New Roman" w:eastAsia="Times New Roman" w:hAnsi="Times New Roman" w:cs="Times New Roman"/>
          <w:i/>
          <w:sz w:val="24"/>
          <w:szCs w:val="24"/>
        </w:rPr>
        <w:t xml:space="preserve">за рішенням суду. </w:t>
      </w:r>
      <w:r w:rsidRPr="00F10674">
        <w:rPr>
          <w:rFonts w:ascii="Times New Roman" w:eastAsia="Times New Roman" w:hAnsi="Times New Roman" w:cs="Times New Roman"/>
          <w:sz w:val="24"/>
          <w:szCs w:val="24"/>
        </w:rPr>
        <w:t xml:space="preserve">(абзац перший частини п’ятої статті 4), а також визначено, що </w:t>
      </w:r>
      <w:r w:rsidRPr="00F10674">
        <w:rPr>
          <w:rFonts w:ascii="Times New Roman" w:eastAsia="Times New Roman" w:hAnsi="Times New Roman" w:cs="Times New Roman"/>
          <w:i/>
          <w:sz w:val="24"/>
          <w:szCs w:val="24"/>
        </w:rPr>
        <w:t>вичерпний перелік</w:t>
      </w:r>
      <w:r w:rsidRPr="00F10674">
        <w:rPr>
          <w:rFonts w:ascii="Times New Roman" w:eastAsia="Times New Roman" w:hAnsi="Times New Roman" w:cs="Times New Roman"/>
          <w:sz w:val="24"/>
          <w:szCs w:val="24"/>
        </w:rPr>
        <w:t xml:space="preserve"> підстав д</w:t>
      </w:r>
      <w:r w:rsidRPr="00F10674">
        <w:rPr>
          <w:rFonts w:ascii="Times New Roman" w:eastAsia="Times New Roman" w:hAnsi="Times New Roman" w:cs="Times New Roman"/>
          <w:i/>
          <w:sz w:val="24"/>
          <w:szCs w:val="24"/>
        </w:rPr>
        <w:t>ля зупинення</w:t>
      </w:r>
      <w:r w:rsidRPr="00F10674">
        <w:rPr>
          <w:rFonts w:ascii="Times New Roman" w:eastAsia="Times New Roman" w:hAnsi="Times New Roman" w:cs="Times New Roman"/>
          <w:sz w:val="24"/>
          <w:szCs w:val="24"/>
        </w:rPr>
        <w:t xml:space="preserve"> господарської діяльності в</w:t>
      </w:r>
      <w:r w:rsidRPr="00F10674">
        <w:rPr>
          <w:rFonts w:ascii="Times New Roman" w:eastAsia="Times New Roman" w:hAnsi="Times New Roman" w:cs="Times New Roman"/>
          <w:i/>
          <w:sz w:val="24"/>
          <w:szCs w:val="24"/>
        </w:rPr>
        <w:t>изначається виключно законом</w:t>
      </w:r>
      <w:r w:rsidRPr="00F10674">
        <w:rPr>
          <w:rFonts w:ascii="Times New Roman" w:eastAsia="Times New Roman" w:hAnsi="Times New Roman" w:cs="Times New Roman"/>
          <w:sz w:val="24"/>
          <w:szCs w:val="24"/>
        </w:rPr>
        <w:t xml:space="preserve"> (частина четверта статті 4).</w:t>
      </w:r>
    </w:p>
    <w:p w:rsidR="00B147AD"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З метою усунення корупційних ризиків рекомендуємо чітко закріпити на рівні законопроєкту підстави для прийняття рішення щодо здійснення повної/часткової зупинки виробництва та зберегти існуючий підхід щодо можливості прийняття такого рішення виключно судом.</w:t>
      </w:r>
    </w:p>
    <w:p w:rsidR="00F10674" w:rsidRPr="00F10674" w:rsidRDefault="00B147AD" w:rsidP="00B147AD">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1.2. </w:t>
      </w:r>
      <w:r w:rsidR="00F10674" w:rsidRPr="00F10674">
        <w:rPr>
          <w:rFonts w:ascii="Times New Roman" w:eastAsia="Times New Roman" w:hAnsi="Times New Roman" w:cs="Times New Roman"/>
          <w:sz w:val="24"/>
          <w:szCs w:val="24"/>
        </w:rPr>
        <w:t xml:space="preserve">Аналогічні зауваження стосуються частини першої статті 7 законопроєкту щодо визначення такої підстави для проведення позапланового заходу контролю, як звернення фізичної особи (фізичних осіб) про порушення, що спричинило </w:t>
      </w:r>
      <w:r w:rsidR="00F10674" w:rsidRPr="00F10674">
        <w:rPr>
          <w:rFonts w:ascii="Times New Roman" w:eastAsia="Times New Roman" w:hAnsi="Times New Roman" w:cs="Times New Roman"/>
          <w:b/>
          <w:sz w:val="24"/>
          <w:szCs w:val="24"/>
        </w:rPr>
        <w:t xml:space="preserve">або може спричинити </w:t>
      </w:r>
      <w:r w:rsidR="00F10674" w:rsidRPr="00F10674">
        <w:rPr>
          <w:rFonts w:ascii="Times New Roman" w:eastAsia="Times New Roman" w:hAnsi="Times New Roman" w:cs="Times New Roman"/>
          <w:sz w:val="24"/>
          <w:szCs w:val="24"/>
        </w:rPr>
        <w:t xml:space="preserve">шкоду правам, законним інтересам, життю чи здоров’ю, навколишньому природному середовищу чи безпеці держави або юридичної особи про порушення, що спричинило </w:t>
      </w:r>
      <w:r w:rsidR="00F10674" w:rsidRPr="00F10674">
        <w:rPr>
          <w:rFonts w:ascii="Times New Roman" w:eastAsia="Times New Roman" w:hAnsi="Times New Roman" w:cs="Times New Roman"/>
          <w:b/>
          <w:sz w:val="24"/>
          <w:szCs w:val="24"/>
        </w:rPr>
        <w:t>або може спричинити</w:t>
      </w:r>
      <w:r w:rsidR="00F10674" w:rsidRPr="00F10674">
        <w:rPr>
          <w:rFonts w:ascii="Times New Roman" w:eastAsia="Times New Roman" w:hAnsi="Times New Roman" w:cs="Times New Roman"/>
          <w:sz w:val="24"/>
          <w:szCs w:val="24"/>
        </w:rPr>
        <w:t xml:space="preserve"> шкоду її правам, законним інтересам.</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Окрім корупційних ризиків у діяльності контролюючих органів, проведення позапланового заходу контролю через «гіпотетичну» можливість здійснення порушень також призводитиме до ускладнень у функціонуванні бізнесу та недобросовісної конкуренції. Можливе виникнення так званих «війн» між суб’єктами господарювання, які шляхом підкупу посадових осіб чи направленням заяв сприятимуть постійним перевіркам у конкурентів.</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lastRenderedPageBreak/>
        <w:t xml:space="preserve">З метою усунення виявленого недоліку рекомендуємо виключити слова «або може спричинити». </w:t>
      </w: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r w:rsidRPr="00F10674">
        <w:rPr>
          <w:rFonts w:ascii="Times New Roman" w:eastAsia="Times New Roman" w:hAnsi="Times New Roman" w:cs="Times New Roman"/>
          <w:b/>
          <w:sz w:val="24"/>
          <w:szCs w:val="24"/>
        </w:rPr>
        <w:t>2. Прогалина</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Статтею 24 законопроєкту пропонується запровадити нове поняття для контрольно-наглядового законодавства </w:t>
      </w:r>
      <w:r w:rsidRPr="00F10674">
        <w:rPr>
          <w:rFonts w:ascii="Times New Roman" w:eastAsia="Times New Roman" w:hAnsi="Times New Roman" w:cs="Times New Roman"/>
          <w:b/>
          <w:i/>
          <w:sz w:val="24"/>
          <w:szCs w:val="24"/>
        </w:rPr>
        <w:t>“аудит стану діяльності суб’єктів господарювання”</w:t>
      </w:r>
      <w:r w:rsidRPr="00F10674">
        <w:rPr>
          <w:rFonts w:ascii="Times New Roman" w:eastAsia="Times New Roman" w:hAnsi="Times New Roman" w:cs="Times New Roman"/>
          <w:sz w:val="24"/>
          <w:szCs w:val="24"/>
        </w:rPr>
        <w:t xml:space="preserve">. Такий аудит на підставі договору з суб’єктом зможуть здійснювати підприємства, установи, організації, </w:t>
      </w:r>
      <w:r w:rsidRPr="00F10674">
        <w:rPr>
          <w:rFonts w:ascii="Times New Roman" w:eastAsia="Times New Roman" w:hAnsi="Times New Roman" w:cs="Times New Roman"/>
          <w:b/>
          <w:sz w:val="24"/>
          <w:szCs w:val="24"/>
        </w:rPr>
        <w:t>уповноважені у відповідних сферах</w:t>
      </w:r>
      <w:r w:rsidRPr="00F10674">
        <w:rPr>
          <w:rFonts w:ascii="Times New Roman" w:eastAsia="Times New Roman" w:hAnsi="Times New Roman" w:cs="Times New Roman"/>
          <w:sz w:val="24"/>
          <w:szCs w:val="24"/>
        </w:rPr>
        <w:t xml:space="preserve"> державного нагляду (контролю) </w:t>
      </w:r>
      <w:r w:rsidRPr="00F10674">
        <w:rPr>
          <w:rFonts w:ascii="Times New Roman" w:eastAsia="Times New Roman" w:hAnsi="Times New Roman" w:cs="Times New Roman"/>
          <w:b/>
          <w:sz w:val="24"/>
          <w:szCs w:val="24"/>
        </w:rPr>
        <w:t>відповідними органами державного нагляду</w:t>
      </w:r>
      <w:r w:rsidRPr="00F10674">
        <w:rPr>
          <w:rFonts w:ascii="Times New Roman" w:eastAsia="Times New Roman" w:hAnsi="Times New Roman" w:cs="Times New Roman"/>
          <w:sz w:val="24"/>
          <w:szCs w:val="24"/>
        </w:rPr>
        <w:t xml:space="preserve"> (контролю), на договірній основі на підставі звернень цих суб’єктів господарювання про проведення аудиту, якщо це визначено відповідними законами.</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Зазначене «уповноваження» на здійснення аудиту має ознаки документу дозвільного характеру. Без уповноваження здійснення аудиту буде неможливим та незаконним (з визначення “документ дозвільного характеру” згідно з статтею 1 Закону України «Про дозвільну систему у сфері господарської діяльності»).</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Частиною першою статті 4 Закону України «Про дозвільну систему у сфері господарської діяльності» визначено, що </w:t>
      </w:r>
      <w:r w:rsidRPr="00F10674">
        <w:rPr>
          <w:rFonts w:ascii="Times New Roman" w:eastAsia="Times New Roman" w:hAnsi="Times New Roman" w:cs="Times New Roman"/>
          <w:b/>
          <w:sz w:val="24"/>
          <w:szCs w:val="24"/>
        </w:rPr>
        <w:t>виключно законами, які регулюють відносини, пов'язані з одержанням документів дозвільного характеру</w:t>
      </w:r>
      <w:r w:rsidRPr="00F10674">
        <w:rPr>
          <w:rFonts w:ascii="Times New Roman" w:eastAsia="Times New Roman" w:hAnsi="Times New Roman" w:cs="Times New Roman"/>
          <w:sz w:val="24"/>
          <w:szCs w:val="24"/>
        </w:rPr>
        <w:t>, встановлюються, зокрема:</w:t>
      </w:r>
    </w:p>
    <w:p w:rsidR="00F10674" w:rsidRPr="00F10674" w:rsidRDefault="00F10674" w:rsidP="00B147AD">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i/>
          <w:sz w:val="24"/>
          <w:szCs w:val="24"/>
        </w:rPr>
      </w:pPr>
      <w:r w:rsidRPr="00F10674">
        <w:rPr>
          <w:rFonts w:ascii="Times New Roman" w:eastAsia="Times New Roman" w:hAnsi="Times New Roman" w:cs="Times New Roman"/>
          <w:i/>
          <w:sz w:val="24"/>
          <w:szCs w:val="24"/>
        </w:rPr>
        <w:t>платність або безоплатність видачі (переоформлення, анулювання) документа дозвільного характеру; строк видачі документа дозвільного характеру або відмови у його видачі; вичерпний перелік підстав для відмови у видачі, переоформлення, анулювання документа дозвільного характеру; строк дії документа дозвільного характеру або необмеженість строку дії такого документа; перелік документів дозвільного характеру у сфері господарської діяльності; перелік та вимоги до документів, які суб’єкту господарювання необхідно подати для одержання документа дозвільного характеру.</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Проте на рівні цього Закону зазначені положення не встановлені. Така прогалина сприяє виникненню корупційних ризиків, адже стають можливими, наприклад, невмотивовані відмови в уповноваженні, встановлення плати за таке уповноваження на власний розсуд для кожного суб’єкта господарювання. Таким чином, створюються підстави для вимагання неправомірної вигоди задля “потрібних” умов такого уповноваження. </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З метою усунення корупційних ризиків рекомендуємо положення щодо уповноваження підприємств, установ, організацій на проведення аудиту привести у відповідність до частини першої статті 4 Закону України «Про дозвільну систему  у сфері господарської діяльності».</w:t>
      </w: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r w:rsidRPr="00F10674">
        <w:rPr>
          <w:rFonts w:ascii="Times New Roman" w:eastAsia="Times New Roman" w:hAnsi="Times New Roman" w:cs="Times New Roman"/>
          <w:b/>
          <w:sz w:val="24"/>
          <w:szCs w:val="24"/>
        </w:rPr>
        <w:t>Інші зауваження</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1. Введення нового поняття аудиту стану діяльності суб’єктів господарювання (стаття 24 законопроєкту) спричиняє виникнення нової функції в діяльність контрольних органів, що веде до збільшення їхнього штату і не надає гарантій, що аудит не буде здійснюватися під тиском з боку контролерів.  </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2. У частині другій статті 16 до обов’язків органів державного нагляду (контролю) та їх посадові особи під час здійснення заходів державного нагляду (контролю) віднесено </w:t>
      </w:r>
      <w:r w:rsidRPr="00F10674">
        <w:rPr>
          <w:rFonts w:ascii="Times New Roman" w:eastAsia="Times New Roman" w:hAnsi="Times New Roman" w:cs="Times New Roman"/>
          <w:b/>
          <w:sz w:val="24"/>
          <w:szCs w:val="24"/>
        </w:rPr>
        <w:t>необхідність повно, об’єктивно та неупереджено</w:t>
      </w:r>
      <w:r w:rsidRPr="00F10674">
        <w:rPr>
          <w:rFonts w:ascii="Times New Roman" w:eastAsia="Times New Roman" w:hAnsi="Times New Roman" w:cs="Times New Roman"/>
          <w:sz w:val="24"/>
          <w:szCs w:val="24"/>
        </w:rPr>
        <w:t xml:space="preserve"> здійснювати державний нагляд (контроль) у межах повноважень, передбачених законом.</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Проте що саме мається на увазі під “повно, об’єктивно та неупереджено” положеннями законопроєкту не розкрито. </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Тому, рекомендуємо зазначене положення або виключити, або надати визначення кожному з понять. </w:t>
      </w: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r w:rsidRPr="00F10674">
        <w:rPr>
          <w:rFonts w:ascii="Times New Roman" w:eastAsia="Times New Roman" w:hAnsi="Times New Roman" w:cs="Times New Roman"/>
          <w:b/>
          <w:sz w:val="24"/>
          <w:szCs w:val="24"/>
        </w:rPr>
        <w:t xml:space="preserve"> </w:t>
      </w: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r w:rsidRPr="00F10674">
        <w:rPr>
          <w:rFonts w:ascii="Times New Roman" w:eastAsia="Times New Roman" w:hAnsi="Times New Roman" w:cs="Times New Roman"/>
          <w:b/>
          <w:i/>
          <w:sz w:val="24"/>
          <w:szCs w:val="24"/>
        </w:rPr>
        <w:lastRenderedPageBreak/>
        <w:t xml:space="preserve">Позиції державних </w:t>
      </w:r>
      <w:proofErr w:type="spellStart"/>
      <w:r w:rsidRPr="00F10674">
        <w:rPr>
          <w:rFonts w:ascii="Times New Roman" w:eastAsia="Times New Roman" w:hAnsi="Times New Roman" w:cs="Times New Roman"/>
          <w:b/>
          <w:i/>
          <w:sz w:val="24"/>
          <w:szCs w:val="24"/>
        </w:rPr>
        <w:t>стейкхолдерів</w:t>
      </w:r>
      <w:proofErr w:type="spellEnd"/>
      <w:r w:rsidRPr="00F10674">
        <w:rPr>
          <w:rFonts w:ascii="Times New Roman" w:eastAsia="Times New Roman" w:hAnsi="Times New Roman" w:cs="Times New Roman"/>
          <w:b/>
          <w:sz w:val="24"/>
          <w:szCs w:val="24"/>
          <w:vertAlign w:val="superscript"/>
        </w:rPr>
        <w:footnoteReference w:id="2"/>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b/>
          <w:sz w:val="24"/>
          <w:szCs w:val="24"/>
        </w:rPr>
        <w:t>Державною службою України з надзвичайних ситуацій</w:t>
      </w:r>
      <w:r w:rsidRPr="00F10674">
        <w:rPr>
          <w:rFonts w:ascii="Times New Roman" w:eastAsia="Times New Roman" w:hAnsi="Times New Roman" w:cs="Times New Roman"/>
          <w:sz w:val="24"/>
          <w:szCs w:val="24"/>
        </w:rPr>
        <w:t xml:space="preserve"> підтримується</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sz w:val="24"/>
          <w:szCs w:val="24"/>
        </w:rPr>
        <w:t xml:space="preserve">У </w:t>
      </w:r>
      <w:r w:rsidRPr="00F10674">
        <w:rPr>
          <w:rFonts w:ascii="Times New Roman" w:eastAsia="Times New Roman" w:hAnsi="Times New Roman" w:cs="Times New Roman"/>
          <w:b/>
          <w:sz w:val="24"/>
          <w:szCs w:val="24"/>
        </w:rPr>
        <w:t>Міністерства фінансів України</w:t>
      </w:r>
      <w:r w:rsidRPr="00F10674">
        <w:rPr>
          <w:rFonts w:ascii="Times New Roman" w:eastAsia="Times New Roman" w:hAnsi="Times New Roman" w:cs="Times New Roman"/>
          <w:sz w:val="24"/>
          <w:szCs w:val="24"/>
        </w:rPr>
        <w:t xml:space="preserve"> зауважень немає</w:t>
      </w:r>
    </w:p>
    <w:p w:rsidR="00F10674" w:rsidRPr="00F10674" w:rsidRDefault="00F10674" w:rsidP="00B147AD">
      <w:pPr>
        <w:spacing w:line="240" w:lineRule="auto"/>
        <w:ind w:firstLine="709"/>
        <w:jc w:val="both"/>
        <w:rPr>
          <w:rFonts w:ascii="Times New Roman" w:eastAsia="Times New Roman" w:hAnsi="Times New Roman" w:cs="Times New Roman"/>
          <w:sz w:val="24"/>
          <w:szCs w:val="24"/>
          <w:lang w:val="ru-RU"/>
        </w:rPr>
      </w:pPr>
      <w:r w:rsidRPr="00F10674">
        <w:rPr>
          <w:rFonts w:ascii="Times New Roman" w:eastAsia="Times New Roman" w:hAnsi="Times New Roman" w:cs="Times New Roman"/>
          <w:b/>
          <w:sz w:val="24"/>
          <w:szCs w:val="24"/>
        </w:rPr>
        <w:t>Міністерством розвитку громад та територій України</w:t>
      </w:r>
      <w:r w:rsidRPr="00F10674">
        <w:rPr>
          <w:rFonts w:ascii="Times New Roman" w:eastAsia="Times New Roman" w:hAnsi="Times New Roman" w:cs="Times New Roman"/>
          <w:sz w:val="24"/>
          <w:szCs w:val="24"/>
        </w:rPr>
        <w:t xml:space="preserve"> підтримується з зауваженнями</w:t>
      </w:r>
      <w:r w:rsidR="00B147AD">
        <w:rPr>
          <w:rFonts w:ascii="Times New Roman" w:eastAsia="Times New Roman" w:hAnsi="Times New Roman" w:cs="Times New Roman"/>
          <w:sz w:val="24"/>
          <w:szCs w:val="24"/>
          <w:lang w:val="ru-RU"/>
        </w:rPr>
        <w:t>.</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b/>
          <w:sz w:val="24"/>
          <w:szCs w:val="24"/>
        </w:rPr>
        <w:t>Національною комісією з цінних паперів та фондового ринку</w:t>
      </w:r>
      <w:r w:rsidRPr="00F10674">
        <w:rPr>
          <w:rFonts w:ascii="Times New Roman" w:eastAsia="Times New Roman" w:hAnsi="Times New Roman" w:cs="Times New Roman"/>
          <w:sz w:val="24"/>
          <w:szCs w:val="24"/>
        </w:rPr>
        <w:t xml:space="preserve"> надано зауваження та пропозиції.</w:t>
      </w: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p>
    <w:p w:rsidR="00F10674" w:rsidRPr="00F10674" w:rsidRDefault="00F10674" w:rsidP="00B147AD">
      <w:pPr>
        <w:spacing w:line="240" w:lineRule="auto"/>
        <w:ind w:firstLine="709"/>
        <w:jc w:val="both"/>
        <w:rPr>
          <w:rFonts w:ascii="Times New Roman" w:eastAsia="Times New Roman" w:hAnsi="Times New Roman" w:cs="Times New Roman"/>
          <w:b/>
          <w:sz w:val="24"/>
          <w:szCs w:val="24"/>
        </w:rPr>
      </w:pPr>
      <w:r w:rsidRPr="00F10674">
        <w:rPr>
          <w:rFonts w:ascii="Times New Roman" w:eastAsia="Times New Roman" w:hAnsi="Times New Roman" w:cs="Times New Roman"/>
          <w:b/>
          <w:i/>
          <w:sz w:val="24"/>
          <w:szCs w:val="24"/>
        </w:rPr>
        <w:t xml:space="preserve">Позиції не державних </w:t>
      </w:r>
      <w:proofErr w:type="spellStart"/>
      <w:r w:rsidRPr="00F10674">
        <w:rPr>
          <w:rFonts w:ascii="Times New Roman" w:eastAsia="Times New Roman" w:hAnsi="Times New Roman" w:cs="Times New Roman"/>
          <w:b/>
          <w:i/>
          <w:sz w:val="24"/>
          <w:szCs w:val="24"/>
        </w:rPr>
        <w:t>стейкхолдерів</w:t>
      </w:r>
      <w:proofErr w:type="spellEnd"/>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b/>
          <w:sz w:val="24"/>
          <w:szCs w:val="24"/>
        </w:rPr>
        <w:t>АЦ «Аграрний союз України»</w:t>
      </w:r>
      <w:r w:rsidRPr="00F10674">
        <w:rPr>
          <w:rFonts w:ascii="Times New Roman" w:eastAsia="Times New Roman" w:hAnsi="Times New Roman" w:cs="Times New Roman"/>
          <w:sz w:val="24"/>
          <w:szCs w:val="24"/>
        </w:rPr>
        <w:t xml:space="preserve"> не підтримують, у зв'язку з чим підготовлено ряд заув</w:t>
      </w:r>
      <w:r w:rsidR="00B147AD">
        <w:rPr>
          <w:rFonts w:ascii="Times New Roman" w:eastAsia="Times New Roman" w:hAnsi="Times New Roman" w:cs="Times New Roman"/>
          <w:sz w:val="24"/>
          <w:szCs w:val="24"/>
        </w:rPr>
        <w:t>ажень та пропозицій (додається)</w:t>
      </w:r>
      <w:r w:rsidRPr="00F10674">
        <w:rPr>
          <w:rFonts w:ascii="Times New Roman" w:eastAsia="Times New Roman" w:hAnsi="Times New Roman" w:cs="Times New Roman"/>
          <w:sz w:val="24"/>
          <w:szCs w:val="24"/>
          <w:vertAlign w:val="superscript"/>
        </w:rPr>
        <w:footnoteReference w:id="3"/>
      </w:r>
      <w:r w:rsidRPr="00F10674">
        <w:rPr>
          <w:rFonts w:ascii="Times New Roman" w:eastAsia="Times New Roman" w:hAnsi="Times New Roman" w:cs="Times New Roman"/>
          <w:sz w:val="24"/>
          <w:szCs w:val="24"/>
        </w:rPr>
        <w:t>.</w:t>
      </w:r>
    </w:p>
    <w:p w:rsidR="00F10674" w:rsidRPr="00F10674" w:rsidRDefault="00F10674" w:rsidP="00B147AD">
      <w:pPr>
        <w:spacing w:line="240" w:lineRule="auto"/>
        <w:ind w:firstLine="709"/>
        <w:jc w:val="both"/>
        <w:rPr>
          <w:rFonts w:ascii="Times New Roman" w:eastAsia="Times New Roman" w:hAnsi="Times New Roman" w:cs="Times New Roman"/>
          <w:sz w:val="24"/>
          <w:szCs w:val="24"/>
        </w:rPr>
      </w:pPr>
      <w:r w:rsidRPr="00F10674">
        <w:rPr>
          <w:rFonts w:ascii="Times New Roman" w:eastAsia="Times New Roman" w:hAnsi="Times New Roman" w:cs="Times New Roman"/>
          <w:b/>
          <w:sz w:val="24"/>
          <w:szCs w:val="24"/>
        </w:rPr>
        <w:t>Національна асоціація адвокатів України</w:t>
      </w:r>
      <w:r w:rsidRPr="00F10674">
        <w:rPr>
          <w:rFonts w:ascii="Times New Roman" w:eastAsia="Times New Roman" w:hAnsi="Times New Roman" w:cs="Times New Roman"/>
          <w:sz w:val="24"/>
          <w:szCs w:val="24"/>
        </w:rPr>
        <w:t xml:space="preserve"> висловила свої зауваження до законопроєкту</w:t>
      </w:r>
      <w:r w:rsidRPr="00F10674">
        <w:rPr>
          <w:rFonts w:ascii="Times New Roman" w:eastAsia="Times New Roman" w:hAnsi="Times New Roman" w:cs="Times New Roman"/>
          <w:sz w:val="24"/>
          <w:szCs w:val="24"/>
          <w:vertAlign w:val="superscript"/>
        </w:rPr>
        <w:footnoteReference w:id="4"/>
      </w:r>
      <w:r w:rsidRPr="00F10674">
        <w:rPr>
          <w:rFonts w:ascii="Times New Roman" w:eastAsia="Times New Roman" w:hAnsi="Times New Roman" w:cs="Times New Roman"/>
          <w:sz w:val="24"/>
          <w:szCs w:val="24"/>
        </w:rPr>
        <w:t>.</w:t>
      </w:r>
    </w:p>
    <w:p w:rsidR="00A7761C" w:rsidRPr="00521E6B" w:rsidRDefault="00A7761C" w:rsidP="00B147AD">
      <w:pPr>
        <w:widowControl w:val="0"/>
        <w:spacing w:line="240" w:lineRule="auto"/>
        <w:ind w:firstLine="709"/>
        <w:jc w:val="both"/>
      </w:pPr>
    </w:p>
    <w:sectPr w:rsidR="00A7761C" w:rsidRPr="00521E6B" w:rsidSect="0052388D">
      <w:headerReference w:type="firs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5B1" w:rsidRDefault="007B45B1" w:rsidP="00D41345">
      <w:pPr>
        <w:spacing w:line="240" w:lineRule="auto"/>
      </w:pPr>
      <w:r>
        <w:separator/>
      </w:r>
    </w:p>
  </w:endnote>
  <w:endnote w:type="continuationSeparator" w:id="0">
    <w:p w:rsidR="007B45B1" w:rsidRDefault="007B45B1" w:rsidP="00D413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tiqu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5B1" w:rsidRDefault="007B45B1" w:rsidP="00D41345">
      <w:pPr>
        <w:spacing w:line="240" w:lineRule="auto"/>
      </w:pPr>
      <w:r>
        <w:separator/>
      </w:r>
    </w:p>
  </w:footnote>
  <w:footnote w:type="continuationSeparator" w:id="0">
    <w:p w:rsidR="007B45B1" w:rsidRDefault="007B45B1" w:rsidP="00D41345">
      <w:pPr>
        <w:spacing w:line="240" w:lineRule="auto"/>
      </w:pPr>
      <w:r>
        <w:continuationSeparator/>
      </w:r>
    </w:p>
  </w:footnote>
  <w:footnote w:id="1">
    <w:p w:rsidR="00072940" w:rsidRPr="00663182" w:rsidRDefault="00072940" w:rsidP="00072940">
      <w:pPr>
        <w:pStyle w:val="af0"/>
        <w:jc w:val="both"/>
        <w:rPr>
          <w:rFonts w:ascii="Times New Roman" w:hAnsi="Times New Roman" w:cs="Times New Roman"/>
        </w:rPr>
      </w:pPr>
      <w:r w:rsidRPr="00663182">
        <w:rPr>
          <w:rStyle w:val="af2"/>
          <w:rFonts w:ascii="Times New Roman" w:hAnsi="Times New Roman" w:cs="Times New Roman"/>
        </w:rPr>
        <w:footnoteRef/>
      </w:r>
      <w:r w:rsidRPr="00663182">
        <w:rPr>
          <w:rFonts w:ascii="Times New Roman" w:hAnsi="Times New Roman" w:cs="Times New Roman"/>
        </w:rPr>
        <w:t xml:space="preserve"> </w:t>
      </w:r>
      <w:r w:rsidRPr="00663182">
        <w:rPr>
          <w:rFonts w:ascii="Times New Roman" w:hAnsi="Times New Roman" w:cs="Times New Roman"/>
          <w:b/>
          <w:bCs/>
        </w:rPr>
        <w:t>Цей висновок підготовлений відповідно до Методології проведення антикорупційної експертизи законопроєктів аналітичним центром “Інститут законодавчих ідей”</w:t>
      </w:r>
    </w:p>
  </w:footnote>
  <w:footnote w:id="2">
    <w:p w:rsidR="00F10674" w:rsidRDefault="00F10674" w:rsidP="00F10674">
      <w:pPr>
        <w:pBdr>
          <w:top w:val="nil"/>
          <w:left w:val="nil"/>
          <w:bottom w:val="nil"/>
          <w:right w:val="nil"/>
          <w:between w:val="nil"/>
        </w:pBdr>
        <w:spacing w:line="240" w:lineRule="auto"/>
        <w:rPr>
          <w:sz w:val="20"/>
        </w:rPr>
      </w:pPr>
      <w:r>
        <w:rPr>
          <w:vertAlign w:val="superscript"/>
        </w:rPr>
        <w:footnoteRef/>
      </w:r>
      <w:r>
        <w:rPr>
          <w:sz w:val="20"/>
        </w:rPr>
        <w:t xml:space="preserve"> </w:t>
      </w:r>
      <w:r>
        <w:rPr>
          <w:sz w:val="20"/>
        </w:rPr>
        <w:t>https://www.kmu.gov.ua/bills/proekt-zakonu-pro-osnovni-zasadi-derzhavnogo-naglyadu-kontrolyu</w:t>
      </w:r>
    </w:p>
  </w:footnote>
  <w:footnote w:id="3">
    <w:p w:rsidR="00F10674" w:rsidRDefault="00F10674" w:rsidP="00F10674">
      <w:pPr>
        <w:spacing w:line="240" w:lineRule="auto"/>
        <w:rPr>
          <w:sz w:val="20"/>
        </w:rPr>
      </w:pPr>
      <w:r>
        <w:rPr>
          <w:vertAlign w:val="superscript"/>
        </w:rPr>
        <w:footnoteRef/>
      </w:r>
      <w:r>
        <w:rPr>
          <w:sz w:val="20"/>
        </w:rPr>
        <w:t xml:space="preserve"> </w:t>
      </w:r>
      <w:r>
        <w:rPr>
          <w:sz w:val="20"/>
        </w:rPr>
        <w:t>https://drive.google.com/file/d/1m6HEt6PeXx3zFAfGqQS0OqSR_OKqABwR/view?usp=sharing</w:t>
      </w:r>
    </w:p>
  </w:footnote>
  <w:footnote w:id="4">
    <w:p w:rsidR="00F10674" w:rsidRDefault="00F10674" w:rsidP="00F10674">
      <w:pPr>
        <w:spacing w:line="240" w:lineRule="auto"/>
        <w:rPr>
          <w:sz w:val="20"/>
        </w:rPr>
      </w:pPr>
      <w:r>
        <w:rPr>
          <w:vertAlign w:val="superscript"/>
        </w:rPr>
        <w:footnoteRef/>
      </w:r>
      <w:r>
        <w:rPr>
          <w:sz w:val="20"/>
        </w:rPr>
        <w:t>https://unba.org.ua/assets/uploads/publications/%D0%BA%D0%BE%D0%BC%D0%B5%D0%BD%D1%82%D0%B0%D1%80%20%D0%B4%D0%BE%20%D0%B7%D0%B0%D0%BA%D0%BE%D0%BD%D0%BE%D0%BF%D1%80%D0%BE%D0%B5%D0%BA%D1%82%D1%96%D0%B2%205837.docx-2-5.pdf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3623"/>
      <w:gridCol w:w="3119"/>
    </w:tblGrid>
    <w:tr w:rsidR="0052388D" w:rsidTr="00B6154E">
      <w:trPr>
        <w:trHeight w:val="2196"/>
        <w:jc w:val="center"/>
      </w:trPr>
      <w:tc>
        <w:tcPr>
          <w:tcW w:w="2977"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spacing w:before="120"/>
            <w:rPr>
              <w:rFonts w:ascii="Cambria" w:eastAsia="Cambria" w:hAnsi="Cambria" w:cs="Cambria"/>
              <w:b/>
              <w:bCs/>
              <w:color w:val="333399"/>
              <w:szCs w:val="22"/>
              <w:u w:color="333399"/>
            </w:rPr>
          </w:pPr>
          <w:r>
            <w:rPr>
              <w:rFonts w:ascii="Cambria" w:eastAsia="Cambria" w:hAnsi="Cambria" w:cs="Cambria"/>
              <w:b/>
              <w:bCs/>
              <w:color w:val="333399"/>
              <w:szCs w:val="22"/>
              <w:u w:color="333399"/>
            </w:rPr>
            <w:t xml:space="preserve">               </w:t>
          </w:r>
        </w:p>
        <w:p w:rsidR="0052388D" w:rsidRPr="003B5466" w:rsidRDefault="0052388D" w:rsidP="0052388D">
          <w:pPr>
            <w:spacing w:before="120"/>
            <w:jc w:val="center"/>
            <w:rPr>
              <w:rFonts w:ascii="Times New Roman" w:eastAsia="Cambria" w:hAnsi="Times New Roman" w:cs="Times New Roman"/>
              <w:color w:val="020000"/>
              <w:sz w:val="24"/>
              <w:szCs w:val="24"/>
            </w:rPr>
          </w:pPr>
          <w:r w:rsidRPr="003B5466">
            <w:rPr>
              <w:rFonts w:ascii="Times New Roman" w:eastAsia="Cambria" w:hAnsi="Times New Roman" w:cs="Times New Roman"/>
              <w:b/>
              <w:bCs/>
              <w:color w:val="020000"/>
              <w:sz w:val="24"/>
              <w:szCs w:val="24"/>
              <w:u w:color="FF0000"/>
            </w:rPr>
            <w:t>Аналітичний центр «Інститут законодавчих ідей»</w:t>
          </w:r>
        </w:p>
        <w:p w:rsidR="005C5C13" w:rsidRPr="005C5C13" w:rsidRDefault="005C5C13" w:rsidP="0052388D">
          <w:pPr>
            <w:jc w:val="center"/>
            <w:rPr>
              <w:rFonts w:ascii="Times New Roman" w:eastAsia="Cambria" w:hAnsi="Times New Roman" w:cs="Times New Roman"/>
              <w:sz w:val="24"/>
              <w:szCs w:val="24"/>
            </w:rPr>
          </w:pPr>
          <w:r w:rsidRPr="005C5C13">
            <w:rPr>
              <w:rFonts w:ascii="Times New Roman" w:eastAsia="Cambria" w:hAnsi="Times New Roman" w:cs="Times New Roman"/>
              <w:sz w:val="24"/>
              <w:szCs w:val="24"/>
              <w:lang w:val="en-US"/>
            </w:rPr>
            <w:t>office</w:t>
          </w:r>
          <w:r w:rsidRPr="005C5C13">
            <w:rPr>
              <w:rFonts w:ascii="Times New Roman" w:eastAsia="Cambria" w:hAnsi="Times New Roman" w:cs="Times New Roman"/>
              <w:sz w:val="24"/>
              <w:szCs w:val="24"/>
            </w:rPr>
            <w:t>@</w:t>
          </w:r>
          <w:proofErr w:type="spellStart"/>
          <w:r w:rsidRPr="005C5C13">
            <w:rPr>
              <w:rFonts w:ascii="Times New Roman" w:eastAsia="Cambria" w:hAnsi="Times New Roman" w:cs="Times New Roman"/>
              <w:sz w:val="24"/>
              <w:szCs w:val="24"/>
              <w:lang w:val="en-US"/>
            </w:rPr>
            <w:t>izi</w:t>
          </w:r>
          <w:proofErr w:type="spellEnd"/>
          <w:r w:rsidRPr="005C5C13">
            <w:rPr>
              <w:rFonts w:ascii="Times New Roman" w:eastAsia="Cambria" w:hAnsi="Times New Roman" w:cs="Times New Roman"/>
              <w:sz w:val="24"/>
              <w:szCs w:val="24"/>
            </w:rPr>
            <w:t>.</w:t>
          </w:r>
          <w:r w:rsidRPr="005C5C13">
            <w:rPr>
              <w:rFonts w:ascii="Times New Roman" w:eastAsia="Cambria" w:hAnsi="Times New Roman" w:cs="Times New Roman"/>
              <w:sz w:val="24"/>
              <w:szCs w:val="24"/>
              <w:lang w:val="en-US"/>
            </w:rPr>
            <w:t>institute</w:t>
          </w:r>
        </w:p>
        <w:p w:rsidR="0052388D" w:rsidRPr="00723CC4" w:rsidRDefault="0052388D" w:rsidP="0052388D">
          <w:pPr>
            <w:jc w:val="center"/>
            <w:rPr>
              <w:rFonts w:ascii="Times New Roman" w:eastAsia="Cambria" w:hAnsi="Times New Roman" w:cs="Times New Roman"/>
              <w:sz w:val="24"/>
              <w:szCs w:val="24"/>
            </w:rPr>
          </w:pPr>
          <w:proofErr w:type="spellStart"/>
          <w:r w:rsidRPr="00723CC4">
            <w:rPr>
              <w:rFonts w:ascii="Times New Roman" w:eastAsia="Cambria" w:hAnsi="Times New Roman" w:cs="Times New Roman"/>
              <w:sz w:val="24"/>
              <w:szCs w:val="24"/>
              <w:lang w:val="en-US"/>
            </w:rPr>
            <w:t>izi</w:t>
          </w:r>
          <w:proofErr w:type="spellEnd"/>
          <w:r w:rsidRPr="00723CC4">
            <w:rPr>
              <w:rFonts w:ascii="Times New Roman" w:eastAsia="Cambria" w:hAnsi="Times New Roman" w:cs="Times New Roman"/>
              <w:sz w:val="24"/>
              <w:szCs w:val="24"/>
            </w:rPr>
            <w:t>.</w:t>
          </w:r>
          <w:r w:rsidRPr="00723CC4">
            <w:rPr>
              <w:rFonts w:ascii="Times New Roman" w:eastAsia="Cambria" w:hAnsi="Times New Roman" w:cs="Times New Roman"/>
              <w:sz w:val="24"/>
              <w:szCs w:val="24"/>
              <w:lang w:val="en-US"/>
            </w:rPr>
            <w:t>institute</w:t>
          </w:r>
        </w:p>
        <w:p w:rsidR="0052388D" w:rsidRDefault="0010326E" w:rsidP="0052388D">
          <w:pPr>
            <w:jc w:val="center"/>
          </w:pPr>
          <w:r w:rsidRPr="00365641">
            <w:rPr>
              <w:rFonts w:ascii="Times New Roman" w:hAnsi="Times New Roman" w:cs="Times New Roman"/>
              <w:sz w:val="24"/>
              <w:szCs w:val="24"/>
            </w:rPr>
            <w:t>+38 (063) 763-85-09</w:t>
          </w:r>
        </w:p>
      </w:tc>
      <w:tc>
        <w:tcPr>
          <w:tcW w:w="3623"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ind w:left="-367"/>
            <w:jc w:val="center"/>
          </w:pPr>
          <w:r>
            <w:rPr>
              <w:szCs w:val="22"/>
              <w:bdr w:val="none" w:sz="0" w:space="0" w:color="auto" w:frame="1"/>
            </w:rPr>
            <w:fldChar w:fldCharType="begin"/>
          </w:r>
          <w:r>
            <w:rPr>
              <w:szCs w:val="22"/>
              <w:bdr w:val="none" w:sz="0" w:space="0" w:color="auto" w:frame="1"/>
            </w:rPr>
            <w:instrText xml:space="preserve"> INCLUDEPICTURE "https://lh4.googleusercontent.com/nHCGlOQUBpGGAuU0DR6FkV93l3lZype4aJ8lutZUfixscQK4kpgo4sjsfJRnGCSz74YN14VuwED1DKM8J0kbj2PmK6rQbU-_ofQlJRM08iQMINiHIN7W2RI3pZhzQeR8irWCLJ-t" \* MERGEFORMATINET </w:instrText>
          </w:r>
          <w:r>
            <w:rPr>
              <w:szCs w:val="22"/>
              <w:bdr w:val="none" w:sz="0" w:space="0" w:color="auto" w:frame="1"/>
            </w:rPr>
            <w:fldChar w:fldCharType="separate"/>
          </w:r>
          <w:r>
            <w:rPr>
              <w:noProof/>
              <w:szCs w:val="22"/>
              <w:bdr w:val="none" w:sz="0" w:space="0" w:color="auto" w:frame="1"/>
              <w:lang w:val="ru-RU" w:eastAsia="ru-RU"/>
            </w:rPr>
            <w:drawing>
              <wp:inline distT="0" distB="0" distL="0" distR="0" wp14:anchorId="7A9A1CEE" wp14:editId="0554E248">
                <wp:extent cx="2688927" cy="1704814"/>
                <wp:effectExtent l="0" t="0" r="3810" b="0"/>
                <wp:docPr id="1" name="Picture 1" descr="https://lh4.googleusercontent.com/nHCGlOQUBpGGAuU0DR6FkV93l3lZype4aJ8lutZUfixscQK4kpgo4sjsfJRnGCSz74YN14VuwED1DKM8J0kbj2PmK6rQbU-_ofQlJRM08iQMINiHIN7W2RI3pZhzQeR8irWCL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nHCGlOQUBpGGAuU0DR6FkV93l3lZype4aJ8lutZUfixscQK4kpgo4sjsfJRnGCSz74YN14VuwED1DKM8J0kbj2PmK6rQbU-_ofQlJRM08iQMINiHIN7W2RI3pZhzQeR8irWCLJ-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17775" cy="1723104"/>
                        </a:xfrm>
                        <a:prstGeom prst="rect">
                          <a:avLst/>
                        </a:prstGeom>
                        <a:noFill/>
                        <a:ln>
                          <a:noFill/>
                        </a:ln>
                      </pic:spPr>
                    </pic:pic>
                  </a:graphicData>
                </a:graphic>
              </wp:inline>
            </w:drawing>
          </w:r>
          <w:r>
            <w:rPr>
              <w:szCs w:val="22"/>
              <w:bdr w:val="none" w:sz="0" w:space="0" w:color="auto" w:frame="1"/>
            </w:rPr>
            <w:fldChar w:fldCharType="end"/>
          </w:r>
        </w:p>
      </w:tc>
      <w:tc>
        <w:tcPr>
          <w:tcW w:w="3119"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Pr="00CF38C8" w:rsidRDefault="0052388D" w:rsidP="0052388D">
          <w:pPr>
            <w:spacing w:before="120"/>
            <w:rPr>
              <w:rFonts w:ascii="Cambria" w:eastAsia="Cambria" w:hAnsi="Cambria" w:cs="Cambria"/>
              <w:b/>
              <w:bCs/>
              <w:color w:val="FF0000"/>
              <w:szCs w:val="22"/>
              <w:u w:color="FF0000"/>
              <w:lang w:val="en-US"/>
            </w:rPr>
          </w:pPr>
        </w:p>
        <w:p w:rsidR="0052388D" w:rsidRPr="003B5466" w:rsidRDefault="0052388D" w:rsidP="0052388D">
          <w:pPr>
            <w:spacing w:before="120"/>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en-US"/>
            </w:rPr>
            <w:t>Think tank</w:t>
          </w:r>
        </w:p>
        <w:p w:rsidR="0052388D" w:rsidRPr="003B5466" w:rsidRDefault="0052388D" w:rsidP="0052388D">
          <w:pPr>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fr-FR"/>
            </w:rPr>
            <w:t>«</w:t>
          </w:r>
          <w:r w:rsidRPr="003B5466">
            <w:rPr>
              <w:rFonts w:ascii="Times New Roman" w:eastAsia="Cambria" w:hAnsi="Times New Roman" w:cs="Times New Roman"/>
              <w:b/>
              <w:bCs/>
              <w:color w:val="060606"/>
              <w:sz w:val="24"/>
              <w:szCs w:val="24"/>
              <w:u w:color="FF0000"/>
              <w:lang w:val="en-US"/>
            </w:rPr>
            <w:t>Institute of legislative ideas</w:t>
          </w:r>
          <w:r w:rsidRPr="003B5466">
            <w:rPr>
              <w:rFonts w:ascii="Times New Roman" w:eastAsia="Cambria" w:hAnsi="Times New Roman" w:cs="Times New Roman"/>
              <w:b/>
              <w:bCs/>
              <w:color w:val="060606"/>
              <w:sz w:val="24"/>
              <w:szCs w:val="24"/>
              <w:u w:color="FF0000"/>
              <w:lang w:val="it-IT"/>
            </w:rPr>
            <w:t>»</w:t>
          </w:r>
        </w:p>
        <w:p w:rsidR="005C5C13" w:rsidRDefault="005C5C13" w:rsidP="0052388D">
          <w:pPr>
            <w:jc w:val="center"/>
            <w:rPr>
              <w:rFonts w:ascii="Times New Roman" w:eastAsia="Cambria" w:hAnsi="Times New Roman" w:cs="Times New Roman"/>
              <w:sz w:val="24"/>
              <w:szCs w:val="24"/>
              <w:u w:val="single"/>
            </w:rPr>
          </w:pPr>
          <w:proofErr w:type="spellStart"/>
          <w:r w:rsidRPr="005C5C13">
            <w:rPr>
              <w:rFonts w:ascii="Times New Roman" w:eastAsia="Cambria" w:hAnsi="Times New Roman" w:cs="Times New Roman"/>
              <w:sz w:val="24"/>
              <w:szCs w:val="24"/>
              <w:u w:val="single"/>
            </w:rPr>
            <w:t>office@izi.institute</w:t>
          </w:r>
          <w:proofErr w:type="spellEnd"/>
        </w:p>
        <w:p w:rsidR="0052388D" w:rsidRPr="00723CC4" w:rsidRDefault="0052388D" w:rsidP="0052388D">
          <w:pPr>
            <w:jc w:val="center"/>
            <w:rPr>
              <w:rFonts w:ascii="Times New Roman" w:eastAsia="Cambria" w:hAnsi="Times New Roman" w:cs="Times New Roman"/>
              <w:sz w:val="24"/>
              <w:szCs w:val="24"/>
              <w:lang w:val="en-US"/>
            </w:rPr>
          </w:pPr>
          <w:proofErr w:type="spellStart"/>
          <w:r w:rsidRPr="00723CC4">
            <w:rPr>
              <w:rFonts w:ascii="Times New Roman" w:eastAsia="Cambria" w:hAnsi="Times New Roman" w:cs="Times New Roman"/>
              <w:sz w:val="24"/>
              <w:szCs w:val="24"/>
              <w:lang w:val="en-US"/>
            </w:rPr>
            <w:t>izi.institute</w:t>
          </w:r>
          <w:proofErr w:type="spellEnd"/>
        </w:p>
        <w:p w:rsidR="0052388D" w:rsidRDefault="0010326E" w:rsidP="0052388D">
          <w:pPr>
            <w:jc w:val="center"/>
          </w:pPr>
          <w:r w:rsidRPr="00365641">
            <w:rPr>
              <w:rFonts w:ascii="Times New Roman" w:hAnsi="Times New Roman" w:cs="Times New Roman"/>
              <w:sz w:val="24"/>
              <w:szCs w:val="24"/>
            </w:rPr>
            <w:t>+38 (063) 763-85-09</w:t>
          </w:r>
        </w:p>
      </w:tc>
    </w:tr>
  </w:tbl>
  <w:p w:rsidR="0052388D" w:rsidRDefault="005238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8DA066C"/>
    <w:lvl w:ilvl="0">
      <w:numFmt w:val="bullet"/>
      <w:lvlText w:val="*"/>
      <w:lvlJc w:val="left"/>
    </w:lvl>
  </w:abstractNum>
  <w:abstractNum w:abstractNumId="1" w15:restartNumberingAfterBreak="0">
    <w:nsid w:val="05E008D0"/>
    <w:multiLevelType w:val="hybridMultilevel"/>
    <w:tmpl w:val="4D5E6B4A"/>
    <w:lvl w:ilvl="0" w:tplc="824ACAFA">
      <w:start w:val="4"/>
      <w:numFmt w:val="bullet"/>
      <w:lvlText w:val="-"/>
      <w:lvlJc w:val="left"/>
      <w:pPr>
        <w:ind w:left="1069" w:hanging="360"/>
      </w:pPr>
      <w:rPr>
        <w:rFonts w:ascii="Calibri" w:eastAsia="Times New Roman" w:hAnsi="Calibri" w:cs="Times New Roman" w:hint="default"/>
        <w:b/>
        <w:sz w:val="26"/>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7CD6E10"/>
    <w:multiLevelType w:val="hybridMultilevel"/>
    <w:tmpl w:val="D5BE6AAA"/>
    <w:lvl w:ilvl="0" w:tplc="3BDCC11C">
      <w:numFmt w:val="bullet"/>
      <w:lvlText w:val="-"/>
      <w:lvlJc w:val="left"/>
      <w:pPr>
        <w:ind w:left="1069" w:hanging="360"/>
      </w:pPr>
      <w:rPr>
        <w:rFonts w:ascii="Times New Roman" w:eastAsia="Arial" w:hAnsi="Times New Roman" w:cs="Times New Roman" w:hint="default"/>
        <w:b/>
        <w:sz w:val="28"/>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B683953"/>
    <w:multiLevelType w:val="hybridMultilevel"/>
    <w:tmpl w:val="912497A8"/>
    <w:lvl w:ilvl="0" w:tplc="D6E463AE">
      <w:numFmt w:val="bullet"/>
      <w:lvlText w:val="-"/>
      <w:lvlJc w:val="left"/>
      <w:pPr>
        <w:ind w:left="1068" w:hanging="360"/>
      </w:pPr>
      <w:rPr>
        <w:rFonts w:ascii="Times New Roman" w:eastAsia="Arial"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0D965B6A"/>
    <w:multiLevelType w:val="hybridMultilevel"/>
    <w:tmpl w:val="5846D4C4"/>
    <w:lvl w:ilvl="0" w:tplc="1000000F">
      <w:start w:val="1"/>
      <w:numFmt w:val="decimal"/>
      <w:lvlText w:val="%1."/>
      <w:lvlJc w:val="left"/>
      <w:pPr>
        <w:ind w:left="792" w:hanging="360"/>
      </w:pPr>
    </w:lvl>
    <w:lvl w:ilvl="1" w:tplc="10000019" w:tentative="1">
      <w:start w:val="1"/>
      <w:numFmt w:val="lowerLetter"/>
      <w:lvlText w:val="%2."/>
      <w:lvlJc w:val="left"/>
      <w:pPr>
        <w:ind w:left="1512" w:hanging="360"/>
      </w:pPr>
    </w:lvl>
    <w:lvl w:ilvl="2" w:tplc="1000001B" w:tentative="1">
      <w:start w:val="1"/>
      <w:numFmt w:val="lowerRoman"/>
      <w:lvlText w:val="%3."/>
      <w:lvlJc w:val="right"/>
      <w:pPr>
        <w:ind w:left="2232" w:hanging="180"/>
      </w:pPr>
    </w:lvl>
    <w:lvl w:ilvl="3" w:tplc="1000000F" w:tentative="1">
      <w:start w:val="1"/>
      <w:numFmt w:val="decimal"/>
      <w:lvlText w:val="%4."/>
      <w:lvlJc w:val="left"/>
      <w:pPr>
        <w:ind w:left="2952" w:hanging="360"/>
      </w:pPr>
    </w:lvl>
    <w:lvl w:ilvl="4" w:tplc="10000019" w:tentative="1">
      <w:start w:val="1"/>
      <w:numFmt w:val="lowerLetter"/>
      <w:lvlText w:val="%5."/>
      <w:lvlJc w:val="left"/>
      <w:pPr>
        <w:ind w:left="3672" w:hanging="360"/>
      </w:pPr>
    </w:lvl>
    <w:lvl w:ilvl="5" w:tplc="1000001B" w:tentative="1">
      <w:start w:val="1"/>
      <w:numFmt w:val="lowerRoman"/>
      <w:lvlText w:val="%6."/>
      <w:lvlJc w:val="right"/>
      <w:pPr>
        <w:ind w:left="4392" w:hanging="180"/>
      </w:pPr>
    </w:lvl>
    <w:lvl w:ilvl="6" w:tplc="1000000F" w:tentative="1">
      <w:start w:val="1"/>
      <w:numFmt w:val="decimal"/>
      <w:lvlText w:val="%7."/>
      <w:lvlJc w:val="left"/>
      <w:pPr>
        <w:ind w:left="5112" w:hanging="360"/>
      </w:pPr>
    </w:lvl>
    <w:lvl w:ilvl="7" w:tplc="10000019" w:tentative="1">
      <w:start w:val="1"/>
      <w:numFmt w:val="lowerLetter"/>
      <w:lvlText w:val="%8."/>
      <w:lvlJc w:val="left"/>
      <w:pPr>
        <w:ind w:left="5832" w:hanging="360"/>
      </w:pPr>
    </w:lvl>
    <w:lvl w:ilvl="8" w:tplc="1000001B" w:tentative="1">
      <w:start w:val="1"/>
      <w:numFmt w:val="lowerRoman"/>
      <w:lvlText w:val="%9."/>
      <w:lvlJc w:val="right"/>
      <w:pPr>
        <w:ind w:left="6552" w:hanging="180"/>
      </w:pPr>
    </w:lvl>
  </w:abstractNum>
  <w:abstractNum w:abstractNumId="5" w15:restartNumberingAfterBreak="0">
    <w:nsid w:val="0E254EA9"/>
    <w:multiLevelType w:val="multilevel"/>
    <w:tmpl w:val="01846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C040958"/>
    <w:multiLevelType w:val="hybridMultilevel"/>
    <w:tmpl w:val="6680D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D55692"/>
    <w:multiLevelType w:val="multilevel"/>
    <w:tmpl w:val="BCE8CAFC"/>
    <w:lvl w:ilvl="0">
      <w:start w:val="1"/>
      <w:numFmt w:val="decimal"/>
      <w:lvlText w:val="%1."/>
      <w:lvlJc w:val="left"/>
      <w:pPr>
        <w:ind w:left="1069" w:hanging="360"/>
      </w:pPr>
      <w:rPr>
        <w:b w:val="0"/>
        <w:sz w:val="28"/>
        <w:szCs w:val="28"/>
      </w:rPr>
    </w:lvl>
    <w:lvl w:ilvl="1">
      <w:start w:val="2"/>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8" w15:restartNumberingAfterBreak="0">
    <w:nsid w:val="2DE57361"/>
    <w:multiLevelType w:val="hybridMultilevel"/>
    <w:tmpl w:val="CE94B814"/>
    <w:lvl w:ilvl="0" w:tplc="0136E4E6">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3339439A"/>
    <w:multiLevelType w:val="hybridMultilevel"/>
    <w:tmpl w:val="93AC9BE6"/>
    <w:lvl w:ilvl="0" w:tplc="03FE9702">
      <w:start w:val="1"/>
      <w:numFmt w:val="decimal"/>
      <w:lvlText w:val="%1."/>
      <w:lvlJc w:val="left"/>
      <w:pPr>
        <w:ind w:left="1069" w:hanging="360"/>
      </w:pPr>
      <w:rPr>
        <w:rFonts w:ascii="Times New Roman" w:hAnsi="Times New Roman"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4BC4E02"/>
    <w:multiLevelType w:val="hybridMultilevel"/>
    <w:tmpl w:val="867606B8"/>
    <w:lvl w:ilvl="0" w:tplc="B9A0D8CC">
      <w:numFmt w:val="bullet"/>
      <w:lvlText w:val="-"/>
      <w:lvlJc w:val="left"/>
      <w:pPr>
        <w:ind w:left="1262" w:hanging="360"/>
      </w:pPr>
      <w:rPr>
        <w:rFonts w:ascii="Times New Roman" w:eastAsia="Arial" w:hAnsi="Times New Roman" w:cs="Times New Roman" w:hint="default"/>
      </w:rPr>
    </w:lvl>
    <w:lvl w:ilvl="1" w:tplc="04220003" w:tentative="1">
      <w:start w:val="1"/>
      <w:numFmt w:val="bullet"/>
      <w:lvlText w:val="o"/>
      <w:lvlJc w:val="left"/>
      <w:pPr>
        <w:ind w:left="1982" w:hanging="360"/>
      </w:pPr>
      <w:rPr>
        <w:rFonts w:ascii="Courier New" w:hAnsi="Courier New" w:cs="Courier New" w:hint="default"/>
      </w:rPr>
    </w:lvl>
    <w:lvl w:ilvl="2" w:tplc="04220005" w:tentative="1">
      <w:start w:val="1"/>
      <w:numFmt w:val="bullet"/>
      <w:lvlText w:val=""/>
      <w:lvlJc w:val="left"/>
      <w:pPr>
        <w:ind w:left="2702" w:hanging="360"/>
      </w:pPr>
      <w:rPr>
        <w:rFonts w:ascii="Wingdings" w:hAnsi="Wingdings" w:hint="default"/>
      </w:rPr>
    </w:lvl>
    <w:lvl w:ilvl="3" w:tplc="04220001" w:tentative="1">
      <w:start w:val="1"/>
      <w:numFmt w:val="bullet"/>
      <w:lvlText w:val=""/>
      <w:lvlJc w:val="left"/>
      <w:pPr>
        <w:ind w:left="3422" w:hanging="360"/>
      </w:pPr>
      <w:rPr>
        <w:rFonts w:ascii="Symbol" w:hAnsi="Symbol" w:hint="default"/>
      </w:rPr>
    </w:lvl>
    <w:lvl w:ilvl="4" w:tplc="04220003" w:tentative="1">
      <w:start w:val="1"/>
      <w:numFmt w:val="bullet"/>
      <w:lvlText w:val="o"/>
      <w:lvlJc w:val="left"/>
      <w:pPr>
        <w:ind w:left="4142" w:hanging="360"/>
      </w:pPr>
      <w:rPr>
        <w:rFonts w:ascii="Courier New" w:hAnsi="Courier New" w:cs="Courier New" w:hint="default"/>
      </w:rPr>
    </w:lvl>
    <w:lvl w:ilvl="5" w:tplc="04220005" w:tentative="1">
      <w:start w:val="1"/>
      <w:numFmt w:val="bullet"/>
      <w:lvlText w:val=""/>
      <w:lvlJc w:val="left"/>
      <w:pPr>
        <w:ind w:left="4862" w:hanging="360"/>
      </w:pPr>
      <w:rPr>
        <w:rFonts w:ascii="Wingdings" w:hAnsi="Wingdings" w:hint="default"/>
      </w:rPr>
    </w:lvl>
    <w:lvl w:ilvl="6" w:tplc="04220001" w:tentative="1">
      <w:start w:val="1"/>
      <w:numFmt w:val="bullet"/>
      <w:lvlText w:val=""/>
      <w:lvlJc w:val="left"/>
      <w:pPr>
        <w:ind w:left="5582" w:hanging="360"/>
      </w:pPr>
      <w:rPr>
        <w:rFonts w:ascii="Symbol" w:hAnsi="Symbol" w:hint="default"/>
      </w:rPr>
    </w:lvl>
    <w:lvl w:ilvl="7" w:tplc="04220003" w:tentative="1">
      <w:start w:val="1"/>
      <w:numFmt w:val="bullet"/>
      <w:lvlText w:val="o"/>
      <w:lvlJc w:val="left"/>
      <w:pPr>
        <w:ind w:left="6302" w:hanging="360"/>
      </w:pPr>
      <w:rPr>
        <w:rFonts w:ascii="Courier New" w:hAnsi="Courier New" w:cs="Courier New" w:hint="default"/>
      </w:rPr>
    </w:lvl>
    <w:lvl w:ilvl="8" w:tplc="04220005" w:tentative="1">
      <w:start w:val="1"/>
      <w:numFmt w:val="bullet"/>
      <w:lvlText w:val=""/>
      <w:lvlJc w:val="left"/>
      <w:pPr>
        <w:ind w:left="7022" w:hanging="360"/>
      </w:pPr>
      <w:rPr>
        <w:rFonts w:ascii="Wingdings" w:hAnsi="Wingdings" w:hint="default"/>
      </w:rPr>
    </w:lvl>
  </w:abstractNum>
  <w:abstractNum w:abstractNumId="11" w15:restartNumberingAfterBreak="0">
    <w:nsid w:val="38E15AE3"/>
    <w:multiLevelType w:val="hybridMultilevel"/>
    <w:tmpl w:val="F63AC568"/>
    <w:lvl w:ilvl="0" w:tplc="72EC451E">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3E3B2E5E"/>
    <w:multiLevelType w:val="hybridMultilevel"/>
    <w:tmpl w:val="2BE425E8"/>
    <w:lvl w:ilvl="0" w:tplc="7108C766">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40AC4853"/>
    <w:multiLevelType w:val="hybridMultilevel"/>
    <w:tmpl w:val="53E878A6"/>
    <w:lvl w:ilvl="0" w:tplc="955EA5C8">
      <w:start w:val="13"/>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41B56BA1"/>
    <w:multiLevelType w:val="hybridMultilevel"/>
    <w:tmpl w:val="6136EB02"/>
    <w:lvl w:ilvl="0" w:tplc="E5B2636A">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45FE669B"/>
    <w:multiLevelType w:val="multilevel"/>
    <w:tmpl w:val="0B38CB32"/>
    <w:lvl w:ilvl="0">
      <w:start w:val="2"/>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0520EEB"/>
    <w:multiLevelType w:val="hybridMultilevel"/>
    <w:tmpl w:val="ACCEC752"/>
    <w:lvl w:ilvl="0" w:tplc="CAFC9D78">
      <w:start w:val="2"/>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50D1157E"/>
    <w:multiLevelType w:val="hybridMultilevel"/>
    <w:tmpl w:val="8A544490"/>
    <w:lvl w:ilvl="0" w:tplc="D2D8428C">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541C1038"/>
    <w:multiLevelType w:val="hybridMultilevel"/>
    <w:tmpl w:val="E24E5B5C"/>
    <w:lvl w:ilvl="0" w:tplc="C8EEE702">
      <w:start w:val="3"/>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60706D02"/>
    <w:multiLevelType w:val="hybridMultilevel"/>
    <w:tmpl w:val="71623C1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60CA004B"/>
    <w:multiLevelType w:val="hybridMultilevel"/>
    <w:tmpl w:val="A1386018"/>
    <w:lvl w:ilvl="0" w:tplc="321E3A0E">
      <w:start w:val="9"/>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63225243"/>
    <w:multiLevelType w:val="multilevel"/>
    <w:tmpl w:val="528E9A52"/>
    <w:lvl w:ilvl="0">
      <w:start w:val="1"/>
      <w:numFmt w:val="bullet"/>
      <w:lvlText w:val="-"/>
      <w:lvlJc w:val="left"/>
      <w:pPr>
        <w:ind w:left="92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63E91B21"/>
    <w:multiLevelType w:val="hybridMultilevel"/>
    <w:tmpl w:val="A380E2AC"/>
    <w:lvl w:ilvl="0" w:tplc="2F2024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5F9599D"/>
    <w:multiLevelType w:val="hybridMultilevel"/>
    <w:tmpl w:val="543629EE"/>
    <w:lvl w:ilvl="0" w:tplc="FBD0064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66907C61"/>
    <w:multiLevelType w:val="hybridMultilevel"/>
    <w:tmpl w:val="7B66799C"/>
    <w:lvl w:ilvl="0" w:tplc="B78287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7E57A93"/>
    <w:multiLevelType w:val="hybridMultilevel"/>
    <w:tmpl w:val="3852FD00"/>
    <w:lvl w:ilvl="0" w:tplc="2A9E6B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69E54112"/>
    <w:multiLevelType w:val="singleLevel"/>
    <w:tmpl w:val="0EB0E188"/>
    <w:lvl w:ilvl="0">
      <w:start w:val="2"/>
      <w:numFmt w:val="decimal"/>
      <w:lvlText w:val="%1."/>
      <w:legacy w:legacy="1" w:legacySpace="0" w:legacyIndent="355"/>
      <w:lvlJc w:val="left"/>
      <w:rPr>
        <w:rFonts w:ascii="Times New Roman" w:hAnsi="Times New Roman" w:cs="Times New Roman" w:hint="default"/>
      </w:rPr>
    </w:lvl>
  </w:abstractNum>
  <w:abstractNum w:abstractNumId="27" w15:restartNumberingAfterBreak="0">
    <w:nsid w:val="6AD65455"/>
    <w:multiLevelType w:val="hybridMultilevel"/>
    <w:tmpl w:val="B5FE4132"/>
    <w:lvl w:ilvl="0" w:tplc="B128B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83E21ED"/>
    <w:multiLevelType w:val="hybridMultilevel"/>
    <w:tmpl w:val="D542F3E6"/>
    <w:lvl w:ilvl="0" w:tplc="42B8F024">
      <w:start w:val="1"/>
      <w:numFmt w:val="decimal"/>
      <w:lvlText w:val="%1."/>
      <w:lvlJc w:val="left"/>
      <w:pPr>
        <w:tabs>
          <w:tab w:val="num" w:pos="1710"/>
        </w:tabs>
        <w:ind w:left="1710" w:hanging="1170"/>
      </w:pPr>
      <w:rPr>
        <w:rFonts w:cs="Times New Roman" w:hint="default"/>
        <w:b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9" w15:restartNumberingAfterBreak="0">
    <w:nsid w:val="7AEF6E65"/>
    <w:multiLevelType w:val="hybridMultilevel"/>
    <w:tmpl w:val="C19AA810"/>
    <w:lvl w:ilvl="0" w:tplc="AE4653F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15:restartNumberingAfterBreak="0">
    <w:nsid w:val="7F5A009E"/>
    <w:multiLevelType w:val="hybridMultilevel"/>
    <w:tmpl w:val="9A76091E"/>
    <w:lvl w:ilvl="0" w:tplc="348EAB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11"/>
  </w:num>
  <w:num w:numId="4">
    <w:abstractNumId w:val="15"/>
    <w:lvlOverride w:ilvl="0">
      <w:startOverride w:val="2"/>
    </w:lvlOverride>
    <w:lvlOverride w:ilvl="1"/>
    <w:lvlOverride w:ilvl="2"/>
    <w:lvlOverride w:ilvl="3"/>
    <w:lvlOverride w:ilvl="4"/>
    <w:lvlOverride w:ilvl="5"/>
    <w:lvlOverride w:ilvl="6"/>
    <w:lvlOverride w:ilvl="7"/>
    <w:lvlOverride w:ilvl="8"/>
  </w:num>
  <w:num w:numId="5">
    <w:abstractNumId w:val="14"/>
  </w:num>
  <w:num w:numId="6">
    <w:abstractNumId w:val="1"/>
  </w:num>
  <w:num w:numId="7">
    <w:abstractNumId w:val="29"/>
  </w:num>
  <w:num w:numId="8">
    <w:abstractNumId w:val="24"/>
  </w:num>
  <w:num w:numId="9">
    <w:abstractNumId w:val="3"/>
  </w:num>
  <w:num w:numId="10">
    <w:abstractNumId w:val="2"/>
  </w:num>
  <w:num w:numId="11">
    <w:abstractNumId w:val="10"/>
  </w:num>
  <w:num w:numId="12">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13">
    <w:abstractNumId w:val="26"/>
  </w:num>
  <w:num w:numId="14">
    <w:abstractNumId w:val="19"/>
  </w:num>
  <w:num w:numId="15">
    <w:abstractNumId w:val="25"/>
  </w:num>
  <w:num w:numId="16">
    <w:abstractNumId w:val="6"/>
  </w:num>
  <w:num w:numId="17">
    <w:abstractNumId w:val="17"/>
  </w:num>
  <w:num w:numId="18">
    <w:abstractNumId w:val="13"/>
  </w:num>
  <w:num w:numId="19">
    <w:abstractNumId w:val="23"/>
  </w:num>
  <w:num w:numId="20">
    <w:abstractNumId w:val="22"/>
  </w:num>
  <w:num w:numId="21">
    <w:abstractNumId w:val="18"/>
  </w:num>
  <w:num w:numId="22">
    <w:abstractNumId w:val="12"/>
  </w:num>
  <w:num w:numId="23">
    <w:abstractNumId w:val="27"/>
  </w:num>
  <w:num w:numId="24">
    <w:abstractNumId w:val="30"/>
  </w:num>
  <w:num w:numId="25">
    <w:abstractNumId w:val="16"/>
  </w:num>
  <w:num w:numId="26">
    <w:abstractNumId w:val="9"/>
  </w:num>
  <w:num w:numId="27">
    <w:abstractNumId w:val="4"/>
  </w:num>
  <w:num w:numId="28">
    <w:abstractNumId w:val="5"/>
  </w:num>
  <w:num w:numId="29">
    <w:abstractNumId w:val="21"/>
  </w:num>
  <w:num w:numId="30">
    <w:abstractNumId w:val="2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BC"/>
    <w:rsid w:val="00003189"/>
    <w:rsid w:val="000041D0"/>
    <w:rsid w:val="0000463A"/>
    <w:rsid w:val="0000718C"/>
    <w:rsid w:val="00010EE2"/>
    <w:rsid w:val="000131CA"/>
    <w:rsid w:val="00013CE6"/>
    <w:rsid w:val="00015FDB"/>
    <w:rsid w:val="000167DD"/>
    <w:rsid w:val="00016CAB"/>
    <w:rsid w:val="000177F6"/>
    <w:rsid w:val="00023A38"/>
    <w:rsid w:val="00024A5A"/>
    <w:rsid w:val="000250F4"/>
    <w:rsid w:val="00027A29"/>
    <w:rsid w:val="0003095E"/>
    <w:rsid w:val="000320AC"/>
    <w:rsid w:val="0003290D"/>
    <w:rsid w:val="00032CCC"/>
    <w:rsid w:val="000346C3"/>
    <w:rsid w:val="00034ED4"/>
    <w:rsid w:val="0004028F"/>
    <w:rsid w:val="000408AF"/>
    <w:rsid w:val="000433D3"/>
    <w:rsid w:val="0004376D"/>
    <w:rsid w:val="000439F7"/>
    <w:rsid w:val="00044D19"/>
    <w:rsid w:val="000516F0"/>
    <w:rsid w:val="00055A11"/>
    <w:rsid w:val="000624DC"/>
    <w:rsid w:val="0006648D"/>
    <w:rsid w:val="00070623"/>
    <w:rsid w:val="00071FE1"/>
    <w:rsid w:val="00072940"/>
    <w:rsid w:val="00074ACD"/>
    <w:rsid w:val="000750CA"/>
    <w:rsid w:val="00080447"/>
    <w:rsid w:val="000811B5"/>
    <w:rsid w:val="0008215A"/>
    <w:rsid w:val="00084CC8"/>
    <w:rsid w:val="00086CE3"/>
    <w:rsid w:val="00087765"/>
    <w:rsid w:val="00087A2F"/>
    <w:rsid w:val="00091232"/>
    <w:rsid w:val="00094F0C"/>
    <w:rsid w:val="00097BF2"/>
    <w:rsid w:val="000A2272"/>
    <w:rsid w:val="000A28FB"/>
    <w:rsid w:val="000A66C7"/>
    <w:rsid w:val="000B0675"/>
    <w:rsid w:val="000B1CFE"/>
    <w:rsid w:val="000B1D44"/>
    <w:rsid w:val="000B37DC"/>
    <w:rsid w:val="000B4142"/>
    <w:rsid w:val="000B566B"/>
    <w:rsid w:val="000B6BC6"/>
    <w:rsid w:val="000C0C29"/>
    <w:rsid w:val="000C52E1"/>
    <w:rsid w:val="000D20E3"/>
    <w:rsid w:val="000D54C2"/>
    <w:rsid w:val="000E60C2"/>
    <w:rsid w:val="000E6866"/>
    <w:rsid w:val="000E7C96"/>
    <w:rsid w:val="0010326E"/>
    <w:rsid w:val="00103C04"/>
    <w:rsid w:val="0010462F"/>
    <w:rsid w:val="001048F8"/>
    <w:rsid w:val="001121C7"/>
    <w:rsid w:val="001153C7"/>
    <w:rsid w:val="001173E8"/>
    <w:rsid w:val="0012237D"/>
    <w:rsid w:val="001228D7"/>
    <w:rsid w:val="0012395C"/>
    <w:rsid w:val="00127452"/>
    <w:rsid w:val="00130454"/>
    <w:rsid w:val="00135ED4"/>
    <w:rsid w:val="001368E0"/>
    <w:rsid w:val="00136B7C"/>
    <w:rsid w:val="00141164"/>
    <w:rsid w:val="00142AAE"/>
    <w:rsid w:val="00150947"/>
    <w:rsid w:val="001539D5"/>
    <w:rsid w:val="00154A56"/>
    <w:rsid w:val="00154DC9"/>
    <w:rsid w:val="00157EE5"/>
    <w:rsid w:val="0016002D"/>
    <w:rsid w:val="00160CA7"/>
    <w:rsid w:val="00162312"/>
    <w:rsid w:val="00164362"/>
    <w:rsid w:val="00165C00"/>
    <w:rsid w:val="00167558"/>
    <w:rsid w:val="00170D17"/>
    <w:rsid w:val="00170F8E"/>
    <w:rsid w:val="0017132E"/>
    <w:rsid w:val="00173F74"/>
    <w:rsid w:val="001748D3"/>
    <w:rsid w:val="00176A7B"/>
    <w:rsid w:val="00184DD8"/>
    <w:rsid w:val="001874F2"/>
    <w:rsid w:val="00191DBA"/>
    <w:rsid w:val="00192A4C"/>
    <w:rsid w:val="00192A53"/>
    <w:rsid w:val="00197716"/>
    <w:rsid w:val="001A279F"/>
    <w:rsid w:val="001A30DF"/>
    <w:rsid w:val="001A37B0"/>
    <w:rsid w:val="001A60FB"/>
    <w:rsid w:val="001A6AA5"/>
    <w:rsid w:val="001B1A1A"/>
    <w:rsid w:val="001B4A13"/>
    <w:rsid w:val="001B7178"/>
    <w:rsid w:val="001C0859"/>
    <w:rsid w:val="001C1097"/>
    <w:rsid w:val="001C23A6"/>
    <w:rsid w:val="001C3BC3"/>
    <w:rsid w:val="001C55F1"/>
    <w:rsid w:val="001C76B2"/>
    <w:rsid w:val="001D0BEE"/>
    <w:rsid w:val="001D3703"/>
    <w:rsid w:val="001D390D"/>
    <w:rsid w:val="001D4B4A"/>
    <w:rsid w:val="001E32E5"/>
    <w:rsid w:val="001E3375"/>
    <w:rsid w:val="001E3D52"/>
    <w:rsid w:val="001E6647"/>
    <w:rsid w:val="001F5323"/>
    <w:rsid w:val="001F7142"/>
    <w:rsid w:val="002003DC"/>
    <w:rsid w:val="00201063"/>
    <w:rsid w:val="0020788D"/>
    <w:rsid w:val="002146B5"/>
    <w:rsid w:val="00215550"/>
    <w:rsid w:val="00217D78"/>
    <w:rsid w:val="0022197A"/>
    <w:rsid w:val="00221D18"/>
    <w:rsid w:val="00222C8D"/>
    <w:rsid w:val="00222E8F"/>
    <w:rsid w:val="00226C66"/>
    <w:rsid w:val="00227A4A"/>
    <w:rsid w:val="00227A59"/>
    <w:rsid w:val="0023191B"/>
    <w:rsid w:val="00232707"/>
    <w:rsid w:val="002336EC"/>
    <w:rsid w:val="002372E6"/>
    <w:rsid w:val="00240F25"/>
    <w:rsid w:val="002435EB"/>
    <w:rsid w:val="002436C4"/>
    <w:rsid w:val="00243872"/>
    <w:rsid w:val="00251888"/>
    <w:rsid w:val="002563FD"/>
    <w:rsid w:val="00257E6C"/>
    <w:rsid w:val="00261D48"/>
    <w:rsid w:val="002634E6"/>
    <w:rsid w:val="00264224"/>
    <w:rsid w:val="0027106C"/>
    <w:rsid w:val="002727EB"/>
    <w:rsid w:val="00275166"/>
    <w:rsid w:val="00282489"/>
    <w:rsid w:val="00282B01"/>
    <w:rsid w:val="002853CA"/>
    <w:rsid w:val="00286EEF"/>
    <w:rsid w:val="00287338"/>
    <w:rsid w:val="00291891"/>
    <w:rsid w:val="00291C0C"/>
    <w:rsid w:val="00291FC4"/>
    <w:rsid w:val="00296BA7"/>
    <w:rsid w:val="00297A65"/>
    <w:rsid w:val="002A0073"/>
    <w:rsid w:val="002A05B0"/>
    <w:rsid w:val="002A1533"/>
    <w:rsid w:val="002A462E"/>
    <w:rsid w:val="002A5929"/>
    <w:rsid w:val="002B100F"/>
    <w:rsid w:val="002B1417"/>
    <w:rsid w:val="002B16A9"/>
    <w:rsid w:val="002B26CA"/>
    <w:rsid w:val="002B2786"/>
    <w:rsid w:val="002B2ED1"/>
    <w:rsid w:val="002B3637"/>
    <w:rsid w:val="002B4E6A"/>
    <w:rsid w:val="002C22C2"/>
    <w:rsid w:val="002C4C13"/>
    <w:rsid w:val="002C7466"/>
    <w:rsid w:val="002D07BC"/>
    <w:rsid w:val="002D210F"/>
    <w:rsid w:val="002D306E"/>
    <w:rsid w:val="002D3A29"/>
    <w:rsid w:val="002D43FC"/>
    <w:rsid w:val="002D4626"/>
    <w:rsid w:val="002D487F"/>
    <w:rsid w:val="002D4C93"/>
    <w:rsid w:val="002D6D7B"/>
    <w:rsid w:val="002E6C40"/>
    <w:rsid w:val="002E7EE2"/>
    <w:rsid w:val="002F2846"/>
    <w:rsid w:val="002F563A"/>
    <w:rsid w:val="002F75E7"/>
    <w:rsid w:val="00302996"/>
    <w:rsid w:val="00302C05"/>
    <w:rsid w:val="0030314A"/>
    <w:rsid w:val="00303658"/>
    <w:rsid w:val="00304C19"/>
    <w:rsid w:val="003109CE"/>
    <w:rsid w:val="0031443B"/>
    <w:rsid w:val="003147B3"/>
    <w:rsid w:val="003207D5"/>
    <w:rsid w:val="00321542"/>
    <w:rsid w:val="00322D14"/>
    <w:rsid w:val="00327527"/>
    <w:rsid w:val="00334A7D"/>
    <w:rsid w:val="00334B95"/>
    <w:rsid w:val="00335BFD"/>
    <w:rsid w:val="00336F02"/>
    <w:rsid w:val="00337424"/>
    <w:rsid w:val="00341861"/>
    <w:rsid w:val="00341D7B"/>
    <w:rsid w:val="003423DA"/>
    <w:rsid w:val="00342523"/>
    <w:rsid w:val="00344772"/>
    <w:rsid w:val="0036104B"/>
    <w:rsid w:val="00365240"/>
    <w:rsid w:val="003676EB"/>
    <w:rsid w:val="0037218E"/>
    <w:rsid w:val="00372B69"/>
    <w:rsid w:val="003744E7"/>
    <w:rsid w:val="00374E14"/>
    <w:rsid w:val="00374F31"/>
    <w:rsid w:val="00375D42"/>
    <w:rsid w:val="003761DC"/>
    <w:rsid w:val="003768C4"/>
    <w:rsid w:val="003865D1"/>
    <w:rsid w:val="00386D63"/>
    <w:rsid w:val="00390AB1"/>
    <w:rsid w:val="003933C7"/>
    <w:rsid w:val="00394294"/>
    <w:rsid w:val="0039623F"/>
    <w:rsid w:val="003979AE"/>
    <w:rsid w:val="003A1473"/>
    <w:rsid w:val="003A1734"/>
    <w:rsid w:val="003A1CC3"/>
    <w:rsid w:val="003B0E2C"/>
    <w:rsid w:val="003B5EDA"/>
    <w:rsid w:val="003C29F3"/>
    <w:rsid w:val="003C2DBC"/>
    <w:rsid w:val="003C2FC1"/>
    <w:rsid w:val="003C4AE5"/>
    <w:rsid w:val="003C72DA"/>
    <w:rsid w:val="003D0A5F"/>
    <w:rsid w:val="003D199D"/>
    <w:rsid w:val="003D2C13"/>
    <w:rsid w:val="003F2D5F"/>
    <w:rsid w:val="003F40C7"/>
    <w:rsid w:val="00400EEE"/>
    <w:rsid w:val="00403344"/>
    <w:rsid w:val="004105E2"/>
    <w:rsid w:val="00410ADF"/>
    <w:rsid w:val="0041376D"/>
    <w:rsid w:val="00414B69"/>
    <w:rsid w:val="00415D89"/>
    <w:rsid w:val="00417515"/>
    <w:rsid w:val="0042011B"/>
    <w:rsid w:val="00421A58"/>
    <w:rsid w:val="0043062D"/>
    <w:rsid w:val="00435089"/>
    <w:rsid w:val="00440572"/>
    <w:rsid w:val="00442202"/>
    <w:rsid w:val="00446EAE"/>
    <w:rsid w:val="00450B0F"/>
    <w:rsid w:val="0045101B"/>
    <w:rsid w:val="004519ED"/>
    <w:rsid w:val="0045255C"/>
    <w:rsid w:val="00453289"/>
    <w:rsid w:val="00454448"/>
    <w:rsid w:val="00454F4D"/>
    <w:rsid w:val="00456146"/>
    <w:rsid w:val="00460D66"/>
    <w:rsid w:val="00461440"/>
    <w:rsid w:val="0046297F"/>
    <w:rsid w:val="00463204"/>
    <w:rsid w:val="004703E9"/>
    <w:rsid w:val="00470E6F"/>
    <w:rsid w:val="00473425"/>
    <w:rsid w:val="00474CC3"/>
    <w:rsid w:val="00487726"/>
    <w:rsid w:val="00494298"/>
    <w:rsid w:val="00496156"/>
    <w:rsid w:val="00496AF1"/>
    <w:rsid w:val="004A4AAC"/>
    <w:rsid w:val="004A67DD"/>
    <w:rsid w:val="004A750E"/>
    <w:rsid w:val="004A7C97"/>
    <w:rsid w:val="004B067A"/>
    <w:rsid w:val="004B114D"/>
    <w:rsid w:val="004B1991"/>
    <w:rsid w:val="004B2692"/>
    <w:rsid w:val="004B4C6D"/>
    <w:rsid w:val="004B63FA"/>
    <w:rsid w:val="004B766A"/>
    <w:rsid w:val="004C0B96"/>
    <w:rsid w:val="004C0F1A"/>
    <w:rsid w:val="004C16FB"/>
    <w:rsid w:val="004C3164"/>
    <w:rsid w:val="004C55E4"/>
    <w:rsid w:val="004C581F"/>
    <w:rsid w:val="004C62B4"/>
    <w:rsid w:val="004D028A"/>
    <w:rsid w:val="004D0F08"/>
    <w:rsid w:val="004D1032"/>
    <w:rsid w:val="004D34E5"/>
    <w:rsid w:val="004D7224"/>
    <w:rsid w:val="004E0A7E"/>
    <w:rsid w:val="004E17B7"/>
    <w:rsid w:val="004E5ACD"/>
    <w:rsid w:val="004E712C"/>
    <w:rsid w:val="004F1C7A"/>
    <w:rsid w:val="004F2537"/>
    <w:rsid w:val="00500270"/>
    <w:rsid w:val="005032D6"/>
    <w:rsid w:val="00503B30"/>
    <w:rsid w:val="00511605"/>
    <w:rsid w:val="0051177D"/>
    <w:rsid w:val="005122D8"/>
    <w:rsid w:val="005126B4"/>
    <w:rsid w:val="00521E6B"/>
    <w:rsid w:val="00522570"/>
    <w:rsid w:val="0052276C"/>
    <w:rsid w:val="0052388D"/>
    <w:rsid w:val="00523B19"/>
    <w:rsid w:val="00525FC7"/>
    <w:rsid w:val="00531A2E"/>
    <w:rsid w:val="00533E41"/>
    <w:rsid w:val="00535FB6"/>
    <w:rsid w:val="00537278"/>
    <w:rsid w:val="00544CF4"/>
    <w:rsid w:val="00546079"/>
    <w:rsid w:val="00552943"/>
    <w:rsid w:val="005543F3"/>
    <w:rsid w:val="00555BF9"/>
    <w:rsid w:val="005568F2"/>
    <w:rsid w:val="005578AC"/>
    <w:rsid w:val="005608C5"/>
    <w:rsid w:val="005616DF"/>
    <w:rsid w:val="00567A58"/>
    <w:rsid w:val="00571687"/>
    <w:rsid w:val="00571BE4"/>
    <w:rsid w:val="00576019"/>
    <w:rsid w:val="005772D8"/>
    <w:rsid w:val="00577CB7"/>
    <w:rsid w:val="00580B3B"/>
    <w:rsid w:val="00582D2A"/>
    <w:rsid w:val="005832B0"/>
    <w:rsid w:val="005834C3"/>
    <w:rsid w:val="00587C42"/>
    <w:rsid w:val="00590F3D"/>
    <w:rsid w:val="00590F91"/>
    <w:rsid w:val="005918A2"/>
    <w:rsid w:val="005A08F1"/>
    <w:rsid w:val="005A4903"/>
    <w:rsid w:val="005A4A41"/>
    <w:rsid w:val="005A4A4B"/>
    <w:rsid w:val="005A4ECF"/>
    <w:rsid w:val="005A4FEA"/>
    <w:rsid w:val="005A538C"/>
    <w:rsid w:val="005A58C2"/>
    <w:rsid w:val="005A5F8D"/>
    <w:rsid w:val="005A643C"/>
    <w:rsid w:val="005A7A34"/>
    <w:rsid w:val="005B0C9B"/>
    <w:rsid w:val="005B1D16"/>
    <w:rsid w:val="005B2204"/>
    <w:rsid w:val="005B6F70"/>
    <w:rsid w:val="005C2DCF"/>
    <w:rsid w:val="005C5C13"/>
    <w:rsid w:val="005C7588"/>
    <w:rsid w:val="005D0D48"/>
    <w:rsid w:val="005D348F"/>
    <w:rsid w:val="005D3CC7"/>
    <w:rsid w:val="005E0475"/>
    <w:rsid w:val="005E0CEF"/>
    <w:rsid w:val="005E1113"/>
    <w:rsid w:val="005E5EE8"/>
    <w:rsid w:val="005E64F5"/>
    <w:rsid w:val="005F1B95"/>
    <w:rsid w:val="005F2071"/>
    <w:rsid w:val="005F66C4"/>
    <w:rsid w:val="005F7860"/>
    <w:rsid w:val="00602AC0"/>
    <w:rsid w:val="00610D82"/>
    <w:rsid w:val="00612F6C"/>
    <w:rsid w:val="00614B34"/>
    <w:rsid w:val="00614D8B"/>
    <w:rsid w:val="00620002"/>
    <w:rsid w:val="00621AF9"/>
    <w:rsid w:val="00622078"/>
    <w:rsid w:val="006316AF"/>
    <w:rsid w:val="00632700"/>
    <w:rsid w:val="006502A3"/>
    <w:rsid w:val="00650E35"/>
    <w:rsid w:val="0065238A"/>
    <w:rsid w:val="006530C5"/>
    <w:rsid w:val="006561DF"/>
    <w:rsid w:val="006564E6"/>
    <w:rsid w:val="006566B9"/>
    <w:rsid w:val="0065713B"/>
    <w:rsid w:val="00663A0C"/>
    <w:rsid w:val="00663E44"/>
    <w:rsid w:val="006674A0"/>
    <w:rsid w:val="00670324"/>
    <w:rsid w:val="0067141C"/>
    <w:rsid w:val="0067247F"/>
    <w:rsid w:val="006748B0"/>
    <w:rsid w:val="00684130"/>
    <w:rsid w:val="0068687B"/>
    <w:rsid w:val="00687520"/>
    <w:rsid w:val="006908FF"/>
    <w:rsid w:val="00691665"/>
    <w:rsid w:val="006967CE"/>
    <w:rsid w:val="006A2851"/>
    <w:rsid w:val="006A5FBE"/>
    <w:rsid w:val="006B71AD"/>
    <w:rsid w:val="006B7AAF"/>
    <w:rsid w:val="006C00B6"/>
    <w:rsid w:val="006C17CC"/>
    <w:rsid w:val="006C1E13"/>
    <w:rsid w:val="006C2161"/>
    <w:rsid w:val="006C7A10"/>
    <w:rsid w:val="006D3056"/>
    <w:rsid w:val="006D416F"/>
    <w:rsid w:val="006D473F"/>
    <w:rsid w:val="006D532E"/>
    <w:rsid w:val="006D59FA"/>
    <w:rsid w:val="006D64F4"/>
    <w:rsid w:val="006E45EE"/>
    <w:rsid w:val="006E4842"/>
    <w:rsid w:val="006E499D"/>
    <w:rsid w:val="006E63C1"/>
    <w:rsid w:val="006F13EB"/>
    <w:rsid w:val="006F304E"/>
    <w:rsid w:val="006F567F"/>
    <w:rsid w:val="006F5A49"/>
    <w:rsid w:val="006F69E8"/>
    <w:rsid w:val="0070115F"/>
    <w:rsid w:val="00712178"/>
    <w:rsid w:val="00714177"/>
    <w:rsid w:val="007174D7"/>
    <w:rsid w:val="00717B39"/>
    <w:rsid w:val="007202D6"/>
    <w:rsid w:val="007237B1"/>
    <w:rsid w:val="00723CC4"/>
    <w:rsid w:val="00726A2C"/>
    <w:rsid w:val="00733D3C"/>
    <w:rsid w:val="00735AB5"/>
    <w:rsid w:val="00737537"/>
    <w:rsid w:val="00737A7C"/>
    <w:rsid w:val="00737F9B"/>
    <w:rsid w:val="007401B1"/>
    <w:rsid w:val="00741429"/>
    <w:rsid w:val="00746DA7"/>
    <w:rsid w:val="007525D6"/>
    <w:rsid w:val="007526B3"/>
    <w:rsid w:val="00752E81"/>
    <w:rsid w:val="007633D2"/>
    <w:rsid w:val="00763610"/>
    <w:rsid w:val="007638F0"/>
    <w:rsid w:val="007656DD"/>
    <w:rsid w:val="00767882"/>
    <w:rsid w:val="00774141"/>
    <w:rsid w:val="00774A58"/>
    <w:rsid w:val="0078043A"/>
    <w:rsid w:val="00782B80"/>
    <w:rsid w:val="00786A7B"/>
    <w:rsid w:val="00787441"/>
    <w:rsid w:val="007905F2"/>
    <w:rsid w:val="00791918"/>
    <w:rsid w:val="0079208B"/>
    <w:rsid w:val="00797BEF"/>
    <w:rsid w:val="00797DFD"/>
    <w:rsid w:val="007A06AC"/>
    <w:rsid w:val="007A3325"/>
    <w:rsid w:val="007A3A9B"/>
    <w:rsid w:val="007A5C96"/>
    <w:rsid w:val="007A6CA2"/>
    <w:rsid w:val="007B45B1"/>
    <w:rsid w:val="007C0024"/>
    <w:rsid w:val="007C0047"/>
    <w:rsid w:val="007C5083"/>
    <w:rsid w:val="007D135C"/>
    <w:rsid w:val="007D43C2"/>
    <w:rsid w:val="007E18D8"/>
    <w:rsid w:val="007F03D9"/>
    <w:rsid w:val="007F3775"/>
    <w:rsid w:val="007F435A"/>
    <w:rsid w:val="007F5FAB"/>
    <w:rsid w:val="00803A54"/>
    <w:rsid w:val="00807083"/>
    <w:rsid w:val="00815059"/>
    <w:rsid w:val="008164E3"/>
    <w:rsid w:val="00820839"/>
    <w:rsid w:val="00827137"/>
    <w:rsid w:val="00833836"/>
    <w:rsid w:val="00834B3E"/>
    <w:rsid w:val="00846247"/>
    <w:rsid w:val="0084742C"/>
    <w:rsid w:val="00853B44"/>
    <w:rsid w:val="00855AB7"/>
    <w:rsid w:val="00855F86"/>
    <w:rsid w:val="00863BDA"/>
    <w:rsid w:val="00864338"/>
    <w:rsid w:val="00864C7D"/>
    <w:rsid w:val="008660EB"/>
    <w:rsid w:val="0087010B"/>
    <w:rsid w:val="00872316"/>
    <w:rsid w:val="00873383"/>
    <w:rsid w:val="00874B42"/>
    <w:rsid w:val="00880034"/>
    <w:rsid w:val="00880EC4"/>
    <w:rsid w:val="0088456E"/>
    <w:rsid w:val="008878BA"/>
    <w:rsid w:val="00892699"/>
    <w:rsid w:val="0089692A"/>
    <w:rsid w:val="008A08BC"/>
    <w:rsid w:val="008A3AED"/>
    <w:rsid w:val="008B0585"/>
    <w:rsid w:val="008B246E"/>
    <w:rsid w:val="008B2AAF"/>
    <w:rsid w:val="008B3C11"/>
    <w:rsid w:val="008C7386"/>
    <w:rsid w:val="008C7535"/>
    <w:rsid w:val="008D0AD4"/>
    <w:rsid w:val="008D211C"/>
    <w:rsid w:val="008D4CF7"/>
    <w:rsid w:val="008D6D57"/>
    <w:rsid w:val="008E214F"/>
    <w:rsid w:val="008E3403"/>
    <w:rsid w:val="008E44DE"/>
    <w:rsid w:val="008E587B"/>
    <w:rsid w:val="008E5B99"/>
    <w:rsid w:val="008E761F"/>
    <w:rsid w:val="00903974"/>
    <w:rsid w:val="009043BA"/>
    <w:rsid w:val="0090516D"/>
    <w:rsid w:val="00906B24"/>
    <w:rsid w:val="00914AF9"/>
    <w:rsid w:val="009201E4"/>
    <w:rsid w:val="00920E10"/>
    <w:rsid w:val="009231AE"/>
    <w:rsid w:val="00924B3B"/>
    <w:rsid w:val="00924FB3"/>
    <w:rsid w:val="00925AAC"/>
    <w:rsid w:val="00932F14"/>
    <w:rsid w:val="00933EBF"/>
    <w:rsid w:val="00936D1B"/>
    <w:rsid w:val="009507D1"/>
    <w:rsid w:val="00951AC8"/>
    <w:rsid w:val="0095459C"/>
    <w:rsid w:val="0095548A"/>
    <w:rsid w:val="00955CAD"/>
    <w:rsid w:val="009609B6"/>
    <w:rsid w:val="009630A0"/>
    <w:rsid w:val="009638F4"/>
    <w:rsid w:val="009645C8"/>
    <w:rsid w:val="00971A0C"/>
    <w:rsid w:val="009730D3"/>
    <w:rsid w:val="0097573B"/>
    <w:rsid w:val="0098497C"/>
    <w:rsid w:val="00984BEE"/>
    <w:rsid w:val="0098772C"/>
    <w:rsid w:val="00990317"/>
    <w:rsid w:val="00990B5B"/>
    <w:rsid w:val="009921F0"/>
    <w:rsid w:val="00992317"/>
    <w:rsid w:val="009B06DD"/>
    <w:rsid w:val="009B0BF3"/>
    <w:rsid w:val="009B12F6"/>
    <w:rsid w:val="009B21D6"/>
    <w:rsid w:val="009B3EF0"/>
    <w:rsid w:val="009B6571"/>
    <w:rsid w:val="009C1FA5"/>
    <w:rsid w:val="009C775A"/>
    <w:rsid w:val="009C790A"/>
    <w:rsid w:val="009C7B04"/>
    <w:rsid w:val="009D2224"/>
    <w:rsid w:val="009D2773"/>
    <w:rsid w:val="009D3F7A"/>
    <w:rsid w:val="009D50F9"/>
    <w:rsid w:val="009D6A86"/>
    <w:rsid w:val="009E0BD9"/>
    <w:rsid w:val="009E3040"/>
    <w:rsid w:val="009E3946"/>
    <w:rsid w:val="009E616B"/>
    <w:rsid w:val="009E7615"/>
    <w:rsid w:val="009F0ED7"/>
    <w:rsid w:val="009F1564"/>
    <w:rsid w:val="009F4F00"/>
    <w:rsid w:val="009F50B7"/>
    <w:rsid w:val="009F54A8"/>
    <w:rsid w:val="009F6065"/>
    <w:rsid w:val="00A00C84"/>
    <w:rsid w:val="00A01C7B"/>
    <w:rsid w:val="00A03CD8"/>
    <w:rsid w:val="00A04949"/>
    <w:rsid w:val="00A05B53"/>
    <w:rsid w:val="00A07D45"/>
    <w:rsid w:val="00A116C7"/>
    <w:rsid w:val="00A123E5"/>
    <w:rsid w:val="00A150E3"/>
    <w:rsid w:val="00A234BC"/>
    <w:rsid w:val="00A249E5"/>
    <w:rsid w:val="00A26DD0"/>
    <w:rsid w:val="00A32BA1"/>
    <w:rsid w:val="00A36677"/>
    <w:rsid w:val="00A42AEE"/>
    <w:rsid w:val="00A44854"/>
    <w:rsid w:val="00A500AE"/>
    <w:rsid w:val="00A57D49"/>
    <w:rsid w:val="00A603A6"/>
    <w:rsid w:val="00A60421"/>
    <w:rsid w:val="00A604D5"/>
    <w:rsid w:val="00A6354A"/>
    <w:rsid w:val="00A659F7"/>
    <w:rsid w:val="00A73546"/>
    <w:rsid w:val="00A758BE"/>
    <w:rsid w:val="00A75B3A"/>
    <w:rsid w:val="00A7761C"/>
    <w:rsid w:val="00A80B83"/>
    <w:rsid w:val="00A822FB"/>
    <w:rsid w:val="00A86C38"/>
    <w:rsid w:val="00A93831"/>
    <w:rsid w:val="00A95DAE"/>
    <w:rsid w:val="00AA47FB"/>
    <w:rsid w:val="00AA522B"/>
    <w:rsid w:val="00AA640D"/>
    <w:rsid w:val="00AA7177"/>
    <w:rsid w:val="00AB3873"/>
    <w:rsid w:val="00AB51C8"/>
    <w:rsid w:val="00AB6BB7"/>
    <w:rsid w:val="00AC0169"/>
    <w:rsid w:val="00AC06B4"/>
    <w:rsid w:val="00AC0C75"/>
    <w:rsid w:val="00AC157C"/>
    <w:rsid w:val="00AC2759"/>
    <w:rsid w:val="00AC548F"/>
    <w:rsid w:val="00AC6E7F"/>
    <w:rsid w:val="00AD0CE2"/>
    <w:rsid w:val="00AD3C2A"/>
    <w:rsid w:val="00AD6F9B"/>
    <w:rsid w:val="00AD7ACE"/>
    <w:rsid w:val="00AF16FD"/>
    <w:rsid w:val="00AF17D2"/>
    <w:rsid w:val="00AF314F"/>
    <w:rsid w:val="00AF5C05"/>
    <w:rsid w:val="00B00F49"/>
    <w:rsid w:val="00B02C09"/>
    <w:rsid w:val="00B05835"/>
    <w:rsid w:val="00B05E35"/>
    <w:rsid w:val="00B07DCF"/>
    <w:rsid w:val="00B10366"/>
    <w:rsid w:val="00B14775"/>
    <w:rsid w:val="00B147AD"/>
    <w:rsid w:val="00B16B86"/>
    <w:rsid w:val="00B233D5"/>
    <w:rsid w:val="00B23964"/>
    <w:rsid w:val="00B23BDE"/>
    <w:rsid w:val="00B23D95"/>
    <w:rsid w:val="00B32A81"/>
    <w:rsid w:val="00B343AF"/>
    <w:rsid w:val="00B35F7F"/>
    <w:rsid w:val="00B36F06"/>
    <w:rsid w:val="00B41D52"/>
    <w:rsid w:val="00B41DEB"/>
    <w:rsid w:val="00B44026"/>
    <w:rsid w:val="00B44648"/>
    <w:rsid w:val="00B44CD5"/>
    <w:rsid w:val="00B4510C"/>
    <w:rsid w:val="00B5457C"/>
    <w:rsid w:val="00B55F3C"/>
    <w:rsid w:val="00B567B7"/>
    <w:rsid w:val="00B5698A"/>
    <w:rsid w:val="00B57ED5"/>
    <w:rsid w:val="00B57FC1"/>
    <w:rsid w:val="00B63D25"/>
    <w:rsid w:val="00B64F6B"/>
    <w:rsid w:val="00B73676"/>
    <w:rsid w:val="00B7638C"/>
    <w:rsid w:val="00B771A6"/>
    <w:rsid w:val="00B77F2E"/>
    <w:rsid w:val="00B910AC"/>
    <w:rsid w:val="00B94EDB"/>
    <w:rsid w:val="00B94F46"/>
    <w:rsid w:val="00BA0125"/>
    <w:rsid w:val="00BA22B6"/>
    <w:rsid w:val="00BA43C5"/>
    <w:rsid w:val="00BA49C5"/>
    <w:rsid w:val="00BB3584"/>
    <w:rsid w:val="00BB4F21"/>
    <w:rsid w:val="00BB52F6"/>
    <w:rsid w:val="00BC2499"/>
    <w:rsid w:val="00BC355E"/>
    <w:rsid w:val="00BC4D40"/>
    <w:rsid w:val="00BC5A25"/>
    <w:rsid w:val="00BC5E0E"/>
    <w:rsid w:val="00BD1391"/>
    <w:rsid w:val="00BD3311"/>
    <w:rsid w:val="00BD375A"/>
    <w:rsid w:val="00BE031C"/>
    <w:rsid w:val="00BE2BE4"/>
    <w:rsid w:val="00BE54A0"/>
    <w:rsid w:val="00BE79A2"/>
    <w:rsid w:val="00BF052A"/>
    <w:rsid w:val="00BF0F3C"/>
    <w:rsid w:val="00BF7294"/>
    <w:rsid w:val="00C00572"/>
    <w:rsid w:val="00C01788"/>
    <w:rsid w:val="00C0198D"/>
    <w:rsid w:val="00C0229F"/>
    <w:rsid w:val="00C02C8A"/>
    <w:rsid w:val="00C05797"/>
    <w:rsid w:val="00C05801"/>
    <w:rsid w:val="00C05DB2"/>
    <w:rsid w:val="00C14923"/>
    <w:rsid w:val="00C14AF7"/>
    <w:rsid w:val="00C20F4D"/>
    <w:rsid w:val="00C21A18"/>
    <w:rsid w:val="00C251AE"/>
    <w:rsid w:val="00C26314"/>
    <w:rsid w:val="00C2665D"/>
    <w:rsid w:val="00C2714F"/>
    <w:rsid w:val="00C27FDB"/>
    <w:rsid w:val="00C324B9"/>
    <w:rsid w:val="00C33E59"/>
    <w:rsid w:val="00C347A1"/>
    <w:rsid w:val="00C3639E"/>
    <w:rsid w:val="00C36F95"/>
    <w:rsid w:val="00C40852"/>
    <w:rsid w:val="00C40C9E"/>
    <w:rsid w:val="00C41B3C"/>
    <w:rsid w:val="00C423F1"/>
    <w:rsid w:val="00C4297C"/>
    <w:rsid w:val="00C4581B"/>
    <w:rsid w:val="00C512B0"/>
    <w:rsid w:val="00C55FB4"/>
    <w:rsid w:val="00C562F1"/>
    <w:rsid w:val="00C5780E"/>
    <w:rsid w:val="00C5782E"/>
    <w:rsid w:val="00C57DD8"/>
    <w:rsid w:val="00C62AE4"/>
    <w:rsid w:val="00C7099E"/>
    <w:rsid w:val="00C71DC2"/>
    <w:rsid w:val="00C74C65"/>
    <w:rsid w:val="00C76724"/>
    <w:rsid w:val="00C77C8C"/>
    <w:rsid w:val="00C854CB"/>
    <w:rsid w:val="00C862CB"/>
    <w:rsid w:val="00C86435"/>
    <w:rsid w:val="00C901CD"/>
    <w:rsid w:val="00C91483"/>
    <w:rsid w:val="00C93F00"/>
    <w:rsid w:val="00C95EFE"/>
    <w:rsid w:val="00CA1713"/>
    <w:rsid w:val="00CA1CF7"/>
    <w:rsid w:val="00CA26D0"/>
    <w:rsid w:val="00CA2CEA"/>
    <w:rsid w:val="00CA7EC8"/>
    <w:rsid w:val="00CB1656"/>
    <w:rsid w:val="00CB1FD7"/>
    <w:rsid w:val="00CB2795"/>
    <w:rsid w:val="00CC5E2A"/>
    <w:rsid w:val="00CD1CC6"/>
    <w:rsid w:val="00CD1CE8"/>
    <w:rsid w:val="00CD60D2"/>
    <w:rsid w:val="00CE4990"/>
    <w:rsid w:val="00CE4B52"/>
    <w:rsid w:val="00CE6722"/>
    <w:rsid w:val="00CF33F1"/>
    <w:rsid w:val="00CF362B"/>
    <w:rsid w:val="00CF3BD9"/>
    <w:rsid w:val="00CF7BB0"/>
    <w:rsid w:val="00D00CA4"/>
    <w:rsid w:val="00D035C0"/>
    <w:rsid w:val="00D11A73"/>
    <w:rsid w:val="00D11DB6"/>
    <w:rsid w:val="00D1320F"/>
    <w:rsid w:val="00D15C7D"/>
    <w:rsid w:val="00D20374"/>
    <w:rsid w:val="00D23E1B"/>
    <w:rsid w:val="00D23FC0"/>
    <w:rsid w:val="00D26E40"/>
    <w:rsid w:val="00D31F1A"/>
    <w:rsid w:val="00D32FDE"/>
    <w:rsid w:val="00D34A71"/>
    <w:rsid w:val="00D40911"/>
    <w:rsid w:val="00D41345"/>
    <w:rsid w:val="00D41E5C"/>
    <w:rsid w:val="00D42DF2"/>
    <w:rsid w:val="00D43D7E"/>
    <w:rsid w:val="00D450C0"/>
    <w:rsid w:val="00D473AE"/>
    <w:rsid w:val="00D5270F"/>
    <w:rsid w:val="00D65BA5"/>
    <w:rsid w:val="00D73522"/>
    <w:rsid w:val="00D743C5"/>
    <w:rsid w:val="00D748BA"/>
    <w:rsid w:val="00D74E4E"/>
    <w:rsid w:val="00D762E1"/>
    <w:rsid w:val="00D7656B"/>
    <w:rsid w:val="00D766AA"/>
    <w:rsid w:val="00D823E4"/>
    <w:rsid w:val="00D83A63"/>
    <w:rsid w:val="00D86F67"/>
    <w:rsid w:val="00D92160"/>
    <w:rsid w:val="00D93D94"/>
    <w:rsid w:val="00D9519A"/>
    <w:rsid w:val="00D96C51"/>
    <w:rsid w:val="00D97451"/>
    <w:rsid w:val="00DA1CDD"/>
    <w:rsid w:val="00DA487A"/>
    <w:rsid w:val="00DA584A"/>
    <w:rsid w:val="00DA7E6B"/>
    <w:rsid w:val="00DB07CE"/>
    <w:rsid w:val="00DB4C7B"/>
    <w:rsid w:val="00DB5476"/>
    <w:rsid w:val="00DB5D17"/>
    <w:rsid w:val="00DB5F86"/>
    <w:rsid w:val="00DB7097"/>
    <w:rsid w:val="00DB7627"/>
    <w:rsid w:val="00DC541D"/>
    <w:rsid w:val="00DC5CC6"/>
    <w:rsid w:val="00DC693A"/>
    <w:rsid w:val="00DD0816"/>
    <w:rsid w:val="00DD0C6B"/>
    <w:rsid w:val="00DD198C"/>
    <w:rsid w:val="00DD3205"/>
    <w:rsid w:val="00DD33CE"/>
    <w:rsid w:val="00DD36F4"/>
    <w:rsid w:val="00DD6984"/>
    <w:rsid w:val="00DD7475"/>
    <w:rsid w:val="00DD76FD"/>
    <w:rsid w:val="00DE10FC"/>
    <w:rsid w:val="00DE17B6"/>
    <w:rsid w:val="00DE22F4"/>
    <w:rsid w:val="00DE4B49"/>
    <w:rsid w:val="00DE5EEE"/>
    <w:rsid w:val="00DE62D4"/>
    <w:rsid w:val="00DE72A5"/>
    <w:rsid w:val="00DF276E"/>
    <w:rsid w:val="00DF37CE"/>
    <w:rsid w:val="00DF3B98"/>
    <w:rsid w:val="00DF6E9B"/>
    <w:rsid w:val="00E066EE"/>
    <w:rsid w:val="00E069FB"/>
    <w:rsid w:val="00E164D4"/>
    <w:rsid w:val="00E171D8"/>
    <w:rsid w:val="00E215F6"/>
    <w:rsid w:val="00E23993"/>
    <w:rsid w:val="00E24308"/>
    <w:rsid w:val="00E24C73"/>
    <w:rsid w:val="00E343AF"/>
    <w:rsid w:val="00E364BB"/>
    <w:rsid w:val="00E4368B"/>
    <w:rsid w:val="00E45278"/>
    <w:rsid w:val="00E520F7"/>
    <w:rsid w:val="00E543E2"/>
    <w:rsid w:val="00E54FB1"/>
    <w:rsid w:val="00E624C5"/>
    <w:rsid w:val="00E62C25"/>
    <w:rsid w:val="00E64849"/>
    <w:rsid w:val="00E65F3A"/>
    <w:rsid w:val="00E65F55"/>
    <w:rsid w:val="00E707A2"/>
    <w:rsid w:val="00E72BEE"/>
    <w:rsid w:val="00E72C27"/>
    <w:rsid w:val="00E73610"/>
    <w:rsid w:val="00E7450D"/>
    <w:rsid w:val="00E75A3A"/>
    <w:rsid w:val="00E8097F"/>
    <w:rsid w:val="00E83A54"/>
    <w:rsid w:val="00E83E24"/>
    <w:rsid w:val="00E863F9"/>
    <w:rsid w:val="00E878C7"/>
    <w:rsid w:val="00E90F1F"/>
    <w:rsid w:val="00E928B9"/>
    <w:rsid w:val="00E92C4F"/>
    <w:rsid w:val="00E932C2"/>
    <w:rsid w:val="00EA12B0"/>
    <w:rsid w:val="00EA3893"/>
    <w:rsid w:val="00EA3CD2"/>
    <w:rsid w:val="00EB106C"/>
    <w:rsid w:val="00EB2F4D"/>
    <w:rsid w:val="00EB54E4"/>
    <w:rsid w:val="00EC00A9"/>
    <w:rsid w:val="00EC030E"/>
    <w:rsid w:val="00EC12F0"/>
    <w:rsid w:val="00EC61ED"/>
    <w:rsid w:val="00EC7487"/>
    <w:rsid w:val="00EC7C5B"/>
    <w:rsid w:val="00ED0F64"/>
    <w:rsid w:val="00ED7332"/>
    <w:rsid w:val="00EE5492"/>
    <w:rsid w:val="00EE5756"/>
    <w:rsid w:val="00EE65C4"/>
    <w:rsid w:val="00EF335C"/>
    <w:rsid w:val="00EF42BE"/>
    <w:rsid w:val="00EF6A21"/>
    <w:rsid w:val="00EF6F3F"/>
    <w:rsid w:val="00F02FFF"/>
    <w:rsid w:val="00F064DC"/>
    <w:rsid w:val="00F10674"/>
    <w:rsid w:val="00F174F4"/>
    <w:rsid w:val="00F222FD"/>
    <w:rsid w:val="00F23A6B"/>
    <w:rsid w:val="00F24247"/>
    <w:rsid w:val="00F25539"/>
    <w:rsid w:val="00F308F4"/>
    <w:rsid w:val="00F33434"/>
    <w:rsid w:val="00F33A1A"/>
    <w:rsid w:val="00F376D4"/>
    <w:rsid w:val="00F415A5"/>
    <w:rsid w:val="00F42569"/>
    <w:rsid w:val="00F46FD5"/>
    <w:rsid w:val="00F47159"/>
    <w:rsid w:val="00F47F30"/>
    <w:rsid w:val="00F50369"/>
    <w:rsid w:val="00F53A55"/>
    <w:rsid w:val="00F55FA3"/>
    <w:rsid w:val="00F5633D"/>
    <w:rsid w:val="00F56B64"/>
    <w:rsid w:val="00F571CB"/>
    <w:rsid w:val="00F605C3"/>
    <w:rsid w:val="00F6086D"/>
    <w:rsid w:val="00F60F1C"/>
    <w:rsid w:val="00F6163E"/>
    <w:rsid w:val="00F653BA"/>
    <w:rsid w:val="00F6552A"/>
    <w:rsid w:val="00F66FEC"/>
    <w:rsid w:val="00F70D8F"/>
    <w:rsid w:val="00F70F5B"/>
    <w:rsid w:val="00F71FFB"/>
    <w:rsid w:val="00F732C7"/>
    <w:rsid w:val="00F73E62"/>
    <w:rsid w:val="00F767DF"/>
    <w:rsid w:val="00F77241"/>
    <w:rsid w:val="00F8170A"/>
    <w:rsid w:val="00F8351B"/>
    <w:rsid w:val="00F87F61"/>
    <w:rsid w:val="00F90930"/>
    <w:rsid w:val="00F94C39"/>
    <w:rsid w:val="00FA04E0"/>
    <w:rsid w:val="00FA3C92"/>
    <w:rsid w:val="00FA40B4"/>
    <w:rsid w:val="00FA5534"/>
    <w:rsid w:val="00FB31C2"/>
    <w:rsid w:val="00FB31C8"/>
    <w:rsid w:val="00FB32BB"/>
    <w:rsid w:val="00FB33FA"/>
    <w:rsid w:val="00FB3556"/>
    <w:rsid w:val="00FB4300"/>
    <w:rsid w:val="00FC1E27"/>
    <w:rsid w:val="00FC382D"/>
    <w:rsid w:val="00FC4341"/>
    <w:rsid w:val="00FC5437"/>
    <w:rsid w:val="00FC5962"/>
    <w:rsid w:val="00FD0900"/>
    <w:rsid w:val="00FD0DC4"/>
    <w:rsid w:val="00FD2063"/>
    <w:rsid w:val="00FD5D78"/>
    <w:rsid w:val="00FD7371"/>
    <w:rsid w:val="00FE0CF8"/>
    <w:rsid w:val="00FE1BC6"/>
    <w:rsid w:val="00FE3935"/>
    <w:rsid w:val="00FE4327"/>
    <w:rsid w:val="00FE43A8"/>
    <w:rsid w:val="00FE580D"/>
    <w:rsid w:val="00FE6BBA"/>
    <w:rsid w:val="00FE7374"/>
    <w:rsid w:val="00FE77E0"/>
    <w:rsid w:val="00FE790B"/>
    <w:rsid w:val="00FF6B3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41623B-7D12-481D-8402-3488463F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4F"/>
    <w:pPr>
      <w:spacing w:line="276" w:lineRule="auto"/>
    </w:pPr>
    <w:rPr>
      <w:rFonts w:ascii="Arial" w:eastAsia="Arial" w:hAnsi="Arial" w:cs="Arial"/>
      <w:color w:val="000000"/>
      <w:sz w:val="22"/>
      <w:lang w:val="uk-UA" w:eastAsia="uk-UA"/>
    </w:rPr>
  </w:style>
  <w:style w:type="paragraph" w:styleId="2">
    <w:name w:val="heading 2"/>
    <w:basedOn w:val="a"/>
    <w:next w:val="a"/>
    <w:link w:val="20"/>
    <w:uiPriority w:val="9"/>
    <w:semiHidden/>
    <w:unhideWhenUsed/>
    <w:qFormat/>
    <w:rsid w:val="00337424"/>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E92C4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E92C4F"/>
    <w:rPr>
      <w:rFonts w:ascii="Times New Roman" w:eastAsia="Times New Roman" w:hAnsi="Times New Roman" w:cs="Times New Roman"/>
      <w:b/>
      <w:bCs/>
      <w:sz w:val="27"/>
      <w:szCs w:val="27"/>
      <w:lang w:eastAsia="ru-RU"/>
    </w:rPr>
  </w:style>
  <w:style w:type="paragraph" w:customStyle="1" w:styleId="StyleProp">
    <w:name w:val="StyleProp"/>
    <w:basedOn w:val="a"/>
    <w:link w:val="StyleProp0"/>
    <w:uiPriority w:val="99"/>
    <w:rsid w:val="00E92C4F"/>
    <w:pPr>
      <w:spacing w:line="200" w:lineRule="exact"/>
      <w:ind w:firstLine="227"/>
      <w:jc w:val="both"/>
    </w:pPr>
    <w:rPr>
      <w:rFonts w:ascii="Times New Roman" w:eastAsia="Times New Roman" w:hAnsi="Times New Roman" w:cs="Times New Roman"/>
      <w:color w:val="auto"/>
      <w:sz w:val="18"/>
      <w:lang w:eastAsia="ru-RU"/>
    </w:rPr>
  </w:style>
  <w:style w:type="table" w:styleId="a3">
    <w:name w:val="Table Grid"/>
    <w:basedOn w:val="a1"/>
    <w:uiPriority w:val="39"/>
    <w:rsid w:val="00A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5A4ECF"/>
  </w:style>
  <w:style w:type="character" w:customStyle="1" w:styleId="apple-converted-space">
    <w:name w:val="apple-converted-space"/>
    <w:basedOn w:val="a0"/>
    <w:rsid w:val="005A4ECF"/>
  </w:style>
  <w:style w:type="paragraph" w:customStyle="1" w:styleId="StyleZakonu">
    <w:name w:val="StyleZakonu"/>
    <w:basedOn w:val="a"/>
    <w:link w:val="StyleZakonu0"/>
    <w:uiPriority w:val="99"/>
    <w:rsid w:val="005A4ECF"/>
    <w:pPr>
      <w:spacing w:after="60" w:line="220" w:lineRule="exact"/>
      <w:ind w:firstLine="284"/>
      <w:jc w:val="both"/>
    </w:pPr>
    <w:rPr>
      <w:rFonts w:ascii="Times New Roman" w:eastAsia="Times New Roman" w:hAnsi="Times New Roman" w:cs="Times New Roman"/>
      <w:color w:val="auto"/>
      <w:sz w:val="20"/>
      <w:lang w:eastAsia="ru-RU"/>
    </w:rPr>
  </w:style>
  <w:style w:type="character" w:customStyle="1" w:styleId="StyleZakonu0">
    <w:name w:val="StyleZakonu Знак"/>
    <w:link w:val="StyleZakonu"/>
    <w:uiPriority w:val="99"/>
    <w:locked/>
    <w:rsid w:val="005A4ECF"/>
    <w:rPr>
      <w:rFonts w:ascii="Times New Roman" w:eastAsia="Times New Roman" w:hAnsi="Times New Roman"/>
      <w:lang w:eastAsia="ru-RU"/>
    </w:rPr>
  </w:style>
  <w:style w:type="character" w:styleId="a4">
    <w:name w:val="Hyperlink"/>
    <w:uiPriority w:val="99"/>
    <w:unhideWhenUsed/>
    <w:rsid w:val="00C91483"/>
    <w:rPr>
      <w:color w:val="0000FF"/>
      <w:u w:val="single"/>
    </w:rPr>
  </w:style>
  <w:style w:type="paragraph" w:customStyle="1" w:styleId="rvps2">
    <w:name w:val="rvps2"/>
    <w:basedOn w:val="a"/>
    <w:rsid w:val="00C91483"/>
    <w:pPr>
      <w:spacing w:before="100" w:after="100" w:line="240" w:lineRule="auto"/>
    </w:pPr>
    <w:rPr>
      <w:rFonts w:ascii="Times New Roman" w:eastAsia="Times New Roman" w:hAnsi="Times New Roman" w:cs="Times New Roman"/>
      <w:color w:val="auto"/>
      <w:kern w:val="1"/>
      <w:sz w:val="24"/>
      <w:szCs w:val="24"/>
      <w:lang w:eastAsia="ar-SA"/>
    </w:rPr>
  </w:style>
  <w:style w:type="paragraph" w:styleId="a5">
    <w:name w:val="Body Text"/>
    <w:basedOn w:val="a"/>
    <w:link w:val="a6"/>
    <w:uiPriority w:val="99"/>
    <w:rsid w:val="00E65F55"/>
    <w:pPr>
      <w:widowControl w:val="0"/>
      <w:suppressAutoHyphens/>
      <w:spacing w:after="120" w:line="240" w:lineRule="auto"/>
    </w:pPr>
    <w:rPr>
      <w:rFonts w:ascii="Times New Roman" w:eastAsia="SimSun" w:hAnsi="Times New Roman" w:cs="Mangal"/>
      <w:color w:val="auto"/>
      <w:kern w:val="1"/>
      <w:sz w:val="24"/>
      <w:szCs w:val="24"/>
      <w:lang w:eastAsia="hi-IN" w:bidi="hi-IN"/>
    </w:rPr>
  </w:style>
  <w:style w:type="character" w:customStyle="1" w:styleId="a6">
    <w:name w:val="Основной текст Знак"/>
    <w:link w:val="a5"/>
    <w:uiPriority w:val="99"/>
    <w:rsid w:val="00E65F55"/>
    <w:rPr>
      <w:rFonts w:ascii="Times New Roman" w:eastAsia="SimSun" w:hAnsi="Times New Roman" w:cs="Mangal"/>
      <w:kern w:val="1"/>
      <w:sz w:val="24"/>
      <w:szCs w:val="24"/>
      <w:lang w:eastAsia="hi-IN" w:bidi="hi-IN"/>
    </w:rPr>
  </w:style>
  <w:style w:type="paragraph" w:styleId="a7">
    <w:name w:val="Normal (Web)"/>
    <w:basedOn w:val="a"/>
    <w:uiPriority w:val="99"/>
    <w:unhideWhenUsed/>
    <w:rsid w:val="0033742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Заголовок 2 Знак"/>
    <w:link w:val="2"/>
    <w:uiPriority w:val="9"/>
    <w:semiHidden/>
    <w:rsid w:val="00337424"/>
    <w:rPr>
      <w:rFonts w:ascii="Cambria" w:eastAsia="Times New Roman" w:hAnsi="Cambria" w:cs="Times New Roman"/>
      <w:b/>
      <w:bCs/>
      <w:i/>
      <w:iCs/>
      <w:color w:val="000000"/>
      <w:sz w:val="28"/>
      <w:szCs w:val="28"/>
    </w:rPr>
  </w:style>
  <w:style w:type="paragraph" w:customStyle="1" w:styleId="1">
    <w:name w:val="Кольоровий список — акцент 1"/>
    <w:basedOn w:val="a"/>
    <w:rsid w:val="00AC157C"/>
    <w:pPr>
      <w:spacing w:line="240" w:lineRule="auto"/>
      <w:ind w:left="720"/>
    </w:pPr>
    <w:rPr>
      <w:rFonts w:ascii="Times New Roman" w:eastAsia="Calibri" w:hAnsi="Times New Roman" w:cs="Times New Roman"/>
      <w:color w:val="auto"/>
      <w:sz w:val="24"/>
      <w:szCs w:val="24"/>
      <w:lang w:val="ru-RU" w:eastAsia="ru-RU"/>
    </w:rPr>
  </w:style>
  <w:style w:type="paragraph" w:customStyle="1" w:styleId="a8">
    <w:name w:val="Нормальний текст"/>
    <w:basedOn w:val="a"/>
    <w:rsid w:val="0095548A"/>
    <w:pPr>
      <w:spacing w:before="120" w:line="240" w:lineRule="auto"/>
      <w:ind w:firstLine="567"/>
      <w:jc w:val="both"/>
    </w:pPr>
    <w:rPr>
      <w:rFonts w:ascii="Antiqua" w:eastAsia="Times New Roman" w:hAnsi="Antiqua" w:cs="Times New Roman"/>
      <w:color w:val="auto"/>
      <w:sz w:val="26"/>
      <w:lang w:eastAsia="ru-RU"/>
    </w:rPr>
  </w:style>
  <w:style w:type="paragraph" w:customStyle="1" w:styleId="ParagraphStyle">
    <w:name w:val="Paragraph Style"/>
    <w:uiPriority w:val="99"/>
    <w:rsid w:val="007D43C2"/>
    <w:pPr>
      <w:autoSpaceDE w:val="0"/>
      <w:autoSpaceDN w:val="0"/>
      <w:adjustRightInd w:val="0"/>
    </w:pPr>
    <w:rPr>
      <w:rFonts w:ascii="Courier New" w:eastAsia="Times New Roman" w:hAnsi="Courier New" w:cs="Courier New"/>
      <w:sz w:val="24"/>
      <w:szCs w:val="24"/>
    </w:rPr>
  </w:style>
  <w:style w:type="character" w:customStyle="1" w:styleId="StyleProp0">
    <w:name w:val="StyleProp Знак"/>
    <w:link w:val="StyleProp"/>
    <w:uiPriority w:val="99"/>
    <w:locked/>
    <w:rsid w:val="00827137"/>
    <w:rPr>
      <w:rFonts w:ascii="Times New Roman" w:eastAsia="Times New Roman" w:hAnsi="Times New Roman"/>
      <w:sz w:val="18"/>
      <w:lang w:eastAsia="ru-RU"/>
    </w:rPr>
  </w:style>
  <w:style w:type="character" w:customStyle="1" w:styleId="st42">
    <w:name w:val="st42"/>
    <w:rsid w:val="00032CCC"/>
    <w:rPr>
      <w:rFonts w:ascii="Times New Roman" w:hAnsi="Times New Roman"/>
      <w:color w:val="000000"/>
    </w:rPr>
  </w:style>
  <w:style w:type="character" w:customStyle="1" w:styleId="rvts9">
    <w:name w:val="rvts9"/>
    <w:rsid w:val="00951AC8"/>
  </w:style>
  <w:style w:type="paragraph" w:styleId="HTML">
    <w:name w:val="HTML Preformatted"/>
    <w:aliases w:val=" Знак"/>
    <w:basedOn w:val="a"/>
    <w:link w:val="HTML0"/>
    <w:rsid w:val="009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aliases w:val=" Знак Знак"/>
    <w:link w:val="HTML"/>
    <w:rsid w:val="00951AC8"/>
    <w:rPr>
      <w:rFonts w:ascii="Courier New" w:eastAsia="Times New Roman" w:hAnsi="Courier New" w:cs="Courier New"/>
    </w:rPr>
  </w:style>
  <w:style w:type="character" w:customStyle="1" w:styleId="21">
    <w:name w:val="Заголовок №2_"/>
    <w:link w:val="22"/>
    <w:locked/>
    <w:rsid w:val="00136B7C"/>
    <w:rPr>
      <w:rFonts w:ascii="Times New Roman" w:hAnsi="Times New Roman"/>
      <w:b/>
      <w:bCs/>
      <w:sz w:val="28"/>
      <w:szCs w:val="28"/>
      <w:shd w:val="clear" w:color="auto" w:fill="FFFFFF"/>
    </w:rPr>
  </w:style>
  <w:style w:type="paragraph" w:customStyle="1" w:styleId="22">
    <w:name w:val="Заголовок №2"/>
    <w:basedOn w:val="a"/>
    <w:link w:val="21"/>
    <w:rsid w:val="00136B7C"/>
    <w:pPr>
      <w:widowControl w:val="0"/>
      <w:shd w:val="clear" w:color="auto" w:fill="FFFFFF"/>
      <w:spacing w:before="240" w:after="360" w:line="240" w:lineRule="atLeast"/>
      <w:ind w:firstLine="940"/>
      <w:jc w:val="both"/>
      <w:outlineLvl w:val="1"/>
    </w:pPr>
    <w:rPr>
      <w:rFonts w:ascii="Times New Roman" w:eastAsia="Calibri" w:hAnsi="Times New Roman" w:cs="Times New Roman"/>
      <w:b/>
      <w:bCs/>
      <w:color w:val="auto"/>
      <w:sz w:val="28"/>
      <w:szCs w:val="28"/>
    </w:rPr>
  </w:style>
  <w:style w:type="paragraph" w:styleId="23">
    <w:name w:val="Body Text 2"/>
    <w:basedOn w:val="a"/>
    <w:link w:val="24"/>
    <w:uiPriority w:val="99"/>
    <w:semiHidden/>
    <w:unhideWhenUsed/>
    <w:rsid w:val="00453289"/>
    <w:pPr>
      <w:spacing w:after="120" w:line="480" w:lineRule="auto"/>
    </w:pPr>
  </w:style>
  <w:style w:type="character" w:customStyle="1" w:styleId="24">
    <w:name w:val="Основной текст 2 Знак"/>
    <w:link w:val="23"/>
    <w:uiPriority w:val="99"/>
    <w:semiHidden/>
    <w:rsid w:val="00453289"/>
    <w:rPr>
      <w:rFonts w:ascii="Arial" w:eastAsia="Arial" w:hAnsi="Arial" w:cs="Arial"/>
      <w:color w:val="000000"/>
      <w:sz w:val="22"/>
    </w:rPr>
  </w:style>
  <w:style w:type="character" w:customStyle="1" w:styleId="FontStyle">
    <w:name w:val="Font Style"/>
    <w:rsid w:val="00403344"/>
    <w:rPr>
      <w:rFonts w:cs="Courier New"/>
      <w:color w:val="000000"/>
      <w:sz w:val="20"/>
      <w:szCs w:val="20"/>
    </w:rPr>
  </w:style>
  <w:style w:type="paragraph" w:styleId="a9">
    <w:name w:val="List Paragraph"/>
    <w:basedOn w:val="a"/>
    <w:uiPriority w:val="34"/>
    <w:qFormat/>
    <w:rsid w:val="006C2161"/>
    <w:pPr>
      <w:ind w:left="708"/>
    </w:pPr>
  </w:style>
  <w:style w:type="paragraph" w:customStyle="1" w:styleId="StyleProp2">
    <w:name w:val="StyleProp2"/>
    <w:basedOn w:val="a"/>
    <w:uiPriority w:val="99"/>
    <w:rsid w:val="0046297F"/>
    <w:pPr>
      <w:spacing w:after="120" w:line="200" w:lineRule="exact"/>
      <w:ind w:firstLine="227"/>
      <w:jc w:val="both"/>
    </w:pPr>
    <w:rPr>
      <w:rFonts w:ascii="Times New Roman" w:eastAsia="Times New Roman" w:hAnsi="Times New Roman" w:cs="Times New Roman"/>
      <w:color w:val="auto"/>
      <w:sz w:val="18"/>
      <w:lang w:eastAsia="ru-RU"/>
    </w:rPr>
  </w:style>
  <w:style w:type="paragraph" w:styleId="aa">
    <w:name w:val="Balloon Text"/>
    <w:basedOn w:val="a"/>
    <w:link w:val="ab"/>
    <w:uiPriority w:val="99"/>
    <w:semiHidden/>
    <w:unhideWhenUsed/>
    <w:rsid w:val="00142AAE"/>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2AAE"/>
    <w:rPr>
      <w:rFonts w:ascii="Tahoma" w:eastAsia="Arial" w:hAnsi="Tahoma" w:cs="Tahoma"/>
      <w:color w:val="000000"/>
      <w:sz w:val="16"/>
      <w:szCs w:val="16"/>
      <w:lang w:val="uk-UA" w:eastAsia="uk-UA"/>
    </w:rPr>
  </w:style>
  <w:style w:type="paragraph" w:styleId="ac">
    <w:name w:val="header"/>
    <w:basedOn w:val="a"/>
    <w:link w:val="ad"/>
    <w:uiPriority w:val="99"/>
    <w:unhideWhenUsed/>
    <w:rsid w:val="00D41345"/>
    <w:pPr>
      <w:tabs>
        <w:tab w:val="center" w:pos="4677"/>
        <w:tab w:val="right" w:pos="9355"/>
      </w:tabs>
      <w:spacing w:line="240" w:lineRule="auto"/>
    </w:pPr>
  </w:style>
  <w:style w:type="character" w:customStyle="1" w:styleId="ad">
    <w:name w:val="Верхний колонтитул Знак"/>
    <w:basedOn w:val="a0"/>
    <w:link w:val="ac"/>
    <w:uiPriority w:val="99"/>
    <w:rsid w:val="00D41345"/>
    <w:rPr>
      <w:rFonts w:ascii="Arial" w:eastAsia="Arial" w:hAnsi="Arial" w:cs="Arial"/>
      <w:color w:val="000000"/>
      <w:sz w:val="22"/>
      <w:lang w:val="uk-UA" w:eastAsia="uk-UA"/>
    </w:rPr>
  </w:style>
  <w:style w:type="paragraph" w:styleId="ae">
    <w:name w:val="footer"/>
    <w:basedOn w:val="a"/>
    <w:link w:val="af"/>
    <w:uiPriority w:val="99"/>
    <w:unhideWhenUsed/>
    <w:rsid w:val="00D41345"/>
    <w:pPr>
      <w:tabs>
        <w:tab w:val="center" w:pos="4677"/>
        <w:tab w:val="right" w:pos="9355"/>
      </w:tabs>
      <w:spacing w:line="240" w:lineRule="auto"/>
    </w:pPr>
  </w:style>
  <w:style w:type="character" w:customStyle="1" w:styleId="af">
    <w:name w:val="Нижний колонтитул Знак"/>
    <w:basedOn w:val="a0"/>
    <w:link w:val="ae"/>
    <w:uiPriority w:val="99"/>
    <w:rsid w:val="00D41345"/>
    <w:rPr>
      <w:rFonts w:ascii="Arial" w:eastAsia="Arial" w:hAnsi="Arial" w:cs="Arial"/>
      <w:color w:val="000000"/>
      <w:sz w:val="22"/>
      <w:lang w:val="uk-UA" w:eastAsia="uk-UA"/>
    </w:rPr>
  </w:style>
  <w:style w:type="paragraph" w:styleId="af0">
    <w:name w:val="footnote text"/>
    <w:basedOn w:val="a"/>
    <w:link w:val="af1"/>
    <w:uiPriority w:val="99"/>
    <w:semiHidden/>
    <w:unhideWhenUsed/>
    <w:rsid w:val="006C00B6"/>
    <w:pPr>
      <w:spacing w:line="240" w:lineRule="auto"/>
    </w:pPr>
    <w:rPr>
      <w:sz w:val="20"/>
    </w:rPr>
  </w:style>
  <w:style w:type="character" w:customStyle="1" w:styleId="af1">
    <w:name w:val="Текст сноски Знак"/>
    <w:basedOn w:val="a0"/>
    <w:link w:val="af0"/>
    <w:uiPriority w:val="99"/>
    <w:semiHidden/>
    <w:rsid w:val="006C00B6"/>
    <w:rPr>
      <w:rFonts w:ascii="Arial" w:eastAsia="Arial" w:hAnsi="Arial" w:cs="Arial"/>
      <w:color w:val="000000"/>
      <w:lang w:val="uk-UA" w:eastAsia="uk-UA"/>
    </w:rPr>
  </w:style>
  <w:style w:type="character" w:styleId="af2">
    <w:name w:val="footnote reference"/>
    <w:basedOn w:val="a0"/>
    <w:uiPriority w:val="99"/>
    <w:semiHidden/>
    <w:unhideWhenUsed/>
    <w:rsid w:val="006C00B6"/>
    <w:rPr>
      <w:vertAlign w:val="superscript"/>
    </w:rPr>
  </w:style>
  <w:style w:type="paragraph" w:customStyle="1" w:styleId="Standard">
    <w:name w:val="Standard"/>
    <w:rsid w:val="006564E6"/>
    <w:pPr>
      <w:suppressAutoHyphens/>
      <w:autoSpaceDN w:val="0"/>
      <w:spacing w:line="276" w:lineRule="auto"/>
      <w:textAlignment w:val="baseline"/>
    </w:pPr>
    <w:rPr>
      <w:rFonts w:ascii="Arial" w:eastAsia="Arial" w:hAnsi="Arial" w:cs="Arial"/>
      <w:color w:val="000000"/>
      <w:kern w:val="3"/>
      <w:sz w:val="22"/>
      <w:lang w:val="uk-UA" w:eastAsia="uk-UA"/>
    </w:rPr>
  </w:style>
  <w:style w:type="paragraph" w:customStyle="1" w:styleId="Textbody">
    <w:name w:val="Text body"/>
    <w:basedOn w:val="Standard"/>
    <w:rsid w:val="006564E6"/>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0">
    <w:name w:val="Без интервала1"/>
    <w:uiPriority w:val="99"/>
    <w:rsid w:val="006564E6"/>
    <w:rPr>
      <w:rFonts w:ascii="Cambria" w:hAnsi="Cambria"/>
      <w:sz w:val="24"/>
      <w:szCs w:val="24"/>
      <w:lang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797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pPr>
    <w:rPr>
      <w:rFonts w:ascii="Courier New" w:eastAsia="Times New Roman" w:hAnsi="Liberation Serif" w:cs="Courier New"/>
      <w:kern w:val="1"/>
      <w:sz w:val="24"/>
      <w:szCs w:val="24"/>
      <w:lang w:val="ru-RU" w:eastAsia="ru-RU"/>
    </w:rPr>
  </w:style>
  <w:style w:type="character" w:customStyle="1" w:styleId="25">
    <w:name w:val="Основний текст (2)_"/>
    <w:link w:val="26"/>
    <w:locked/>
    <w:rsid w:val="00473425"/>
    <w:rPr>
      <w:spacing w:val="-10"/>
      <w:shd w:val="clear" w:color="auto" w:fill="FFFFFF"/>
    </w:rPr>
  </w:style>
  <w:style w:type="paragraph" w:customStyle="1" w:styleId="26">
    <w:name w:val="Основний текст (2)"/>
    <w:basedOn w:val="a"/>
    <w:link w:val="25"/>
    <w:rsid w:val="00473425"/>
    <w:pPr>
      <w:widowControl w:val="0"/>
      <w:shd w:val="clear" w:color="auto" w:fill="FFFFFF"/>
      <w:spacing w:before="360" w:after="360" w:line="240" w:lineRule="atLeast"/>
      <w:ind w:hanging="480"/>
      <w:jc w:val="both"/>
    </w:pPr>
    <w:rPr>
      <w:rFonts w:ascii="Calibri" w:eastAsia="Calibri" w:hAnsi="Calibri" w:cs="Times New Roman"/>
      <w:color w:val="auto"/>
      <w:spacing w:val="-10"/>
      <w:sz w:val="20"/>
      <w:lang w:val="ru-RU" w:eastAsia="ru-RU"/>
    </w:rPr>
  </w:style>
  <w:style w:type="paragraph" w:customStyle="1" w:styleId="11">
    <w:name w:val="Абзац списка1"/>
    <w:basedOn w:val="a"/>
    <w:rsid w:val="002B4E6A"/>
    <w:pPr>
      <w:spacing w:after="160" w:line="259" w:lineRule="auto"/>
      <w:ind w:left="720"/>
    </w:pPr>
    <w:rPr>
      <w:rFonts w:ascii="Calibri" w:eastAsia="Times New Roman" w:hAnsi="Calibri" w:cs="Times New Roman"/>
      <w:color w:val="auto"/>
      <w:szCs w:val="22"/>
      <w:lang w:eastAsia="en-US"/>
    </w:rPr>
  </w:style>
  <w:style w:type="character" w:customStyle="1" w:styleId="s3">
    <w:name w:val="s3"/>
    <w:rsid w:val="00E878C7"/>
    <w:rPr>
      <w:rFonts w:cs="Times New Roman"/>
    </w:rPr>
  </w:style>
  <w:style w:type="paragraph" w:styleId="af3">
    <w:name w:val="Body Text Indent"/>
    <w:basedOn w:val="a"/>
    <w:link w:val="af4"/>
    <w:uiPriority w:val="99"/>
    <w:unhideWhenUsed/>
    <w:rsid w:val="002B100F"/>
    <w:pPr>
      <w:spacing w:after="120"/>
      <w:ind w:left="283"/>
    </w:pPr>
  </w:style>
  <w:style w:type="character" w:customStyle="1" w:styleId="af4">
    <w:name w:val="Основной текст с отступом Знак"/>
    <w:basedOn w:val="a0"/>
    <w:link w:val="af3"/>
    <w:uiPriority w:val="99"/>
    <w:rsid w:val="002B100F"/>
    <w:rPr>
      <w:rFonts w:ascii="Arial" w:eastAsia="Arial" w:hAnsi="Arial" w:cs="Arial"/>
      <w:color w:val="000000"/>
      <w:sz w:val="22"/>
      <w:lang w:val="uk-UA" w:eastAsia="uk-UA"/>
    </w:rPr>
  </w:style>
  <w:style w:type="paragraph" w:customStyle="1" w:styleId="12">
    <w:name w:val="Обычный1"/>
    <w:uiPriority w:val="99"/>
    <w:rsid w:val="00924B3B"/>
    <w:pPr>
      <w:spacing w:after="200" w:line="276" w:lineRule="auto"/>
    </w:pPr>
    <w:rPr>
      <w:rFonts w:eastAsia="Times New Roman" w:cs="Calibri"/>
      <w:sz w:val="22"/>
      <w:szCs w:val="22"/>
      <w:lang w:val="uk-UA" w:eastAsia="uk-UA"/>
    </w:rPr>
  </w:style>
  <w:style w:type="paragraph" w:styleId="af5">
    <w:name w:val="endnote text"/>
    <w:basedOn w:val="a"/>
    <w:link w:val="af6"/>
    <w:uiPriority w:val="99"/>
    <w:semiHidden/>
    <w:unhideWhenUsed/>
    <w:rsid w:val="00614D8B"/>
    <w:pPr>
      <w:spacing w:line="240" w:lineRule="auto"/>
    </w:pPr>
    <w:rPr>
      <w:rFonts w:ascii="Calibri" w:eastAsia="Calibri" w:hAnsi="Calibri" w:cs="Times New Roman"/>
      <w:color w:val="auto"/>
      <w:sz w:val="20"/>
      <w:lang w:val="ru-RU" w:eastAsia="en-US"/>
    </w:rPr>
  </w:style>
  <w:style w:type="character" w:customStyle="1" w:styleId="af6">
    <w:name w:val="Текст концевой сноски Знак"/>
    <w:basedOn w:val="a0"/>
    <w:link w:val="af5"/>
    <w:uiPriority w:val="99"/>
    <w:semiHidden/>
    <w:rsid w:val="00614D8B"/>
    <w:rPr>
      <w:lang w:eastAsia="en-US"/>
    </w:rPr>
  </w:style>
  <w:style w:type="character" w:styleId="af7">
    <w:name w:val="endnote reference"/>
    <w:basedOn w:val="a0"/>
    <w:uiPriority w:val="99"/>
    <w:semiHidden/>
    <w:unhideWhenUsed/>
    <w:rsid w:val="00614D8B"/>
    <w:rPr>
      <w:vertAlign w:val="superscript"/>
    </w:rPr>
  </w:style>
  <w:style w:type="character" w:styleId="af8">
    <w:name w:val="Emphasis"/>
    <w:basedOn w:val="a0"/>
    <w:uiPriority w:val="20"/>
    <w:qFormat/>
    <w:rsid w:val="00FA40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4875">
      <w:bodyDiv w:val="1"/>
      <w:marLeft w:val="0"/>
      <w:marRight w:val="0"/>
      <w:marTop w:val="0"/>
      <w:marBottom w:val="0"/>
      <w:divBdr>
        <w:top w:val="none" w:sz="0" w:space="0" w:color="auto"/>
        <w:left w:val="none" w:sz="0" w:space="0" w:color="auto"/>
        <w:bottom w:val="none" w:sz="0" w:space="0" w:color="auto"/>
        <w:right w:val="none" w:sz="0" w:space="0" w:color="auto"/>
      </w:divBdr>
    </w:div>
    <w:div w:id="56363090">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03229614">
      <w:bodyDiv w:val="1"/>
      <w:marLeft w:val="0"/>
      <w:marRight w:val="0"/>
      <w:marTop w:val="0"/>
      <w:marBottom w:val="0"/>
      <w:divBdr>
        <w:top w:val="none" w:sz="0" w:space="0" w:color="auto"/>
        <w:left w:val="none" w:sz="0" w:space="0" w:color="auto"/>
        <w:bottom w:val="none" w:sz="0" w:space="0" w:color="auto"/>
        <w:right w:val="none" w:sz="0" w:space="0" w:color="auto"/>
      </w:divBdr>
    </w:div>
    <w:div w:id="139739246">
      <w:bodyDiv w:val="1"/>
      <w:marLeft w:val="0"/>
      <w:marRight w:val="0"/>
      <w:marTop w:val="0"/>
      <w:marBottom w:val="0"/>
      <w:divBdr>
        <w:top w:val="none" w:sz="0" w:space="0" w:color="auto"/>
        <w:left w:val="none" w:sz="0" w:space="0" w:color="auto"/>
        <w:bottom w:val="none" w:sz="0" w:space="0" w:color="auto"/>
        <w:right w:val="none" w:sz="0" w:space="0" w:color="auto"/>
      </w:divBdr>
    </w:div>
    <w:div w:id="159590196">
      <w:bodyDiv w:val="1"/>
      <w:marLeft w:val="0"/>
      <w:marRight w:val="0"/>
      <w:marTop w:val="0"/>
      <w:marBottom w:val="0"/>
      <w:divBdr>
        <w:top w:val="none" w:sz="0" w:space="0" w:color="auto"/>
        <w:left w:val="none" w:sz="0" w:space="0" w:color="auto"/>
        <w:bottom w:val="none" w:sz="0" w:space="0" w:color="auto"/>
        <w:right w:val="none" w:sz="0" w:space="0" w:color="auto"/>
      </w:divBdr>
    </w:div>
    <w:div w:id="167523762">
      <w:bodyDiv w:val="1"/>
      <w:marLeft w:val="0"/>
      <w:marRight w:val="0"/>
      <w:marTop w:val="0"/>
      <w:marBottom w:val="0"/>
      <w:divBdr>
        <w:top w:val="none" w:sz="0" w:space="0" w:color="auto"/>
        <w:left w:val="none" w:sz="0" w:space="0" w:color="auto"/>
        <w:bottom w:val="none" w:sz="0" w:space="0" w:color="auto"/>
        <w:right w:val="none" w:sz="0" w:space="0" w:color="auto"/>
      </w:divBdr>
    </w:div>
    <w:div w:id="174461646">
      <w:bodyDiv w:val="1"/>
      <w:marLeft w:val="0"/>
      <w:marRight w:val="0"/>
      <w:marTop w:val="0"/>
      <w:marBottom w:val="0"/>
      <w:divBdr>
        <w:top w:val="none" w:sz="0" w:space="0" w:color="auto"/>
        <w:left w:val="none" w:sz="0" w:space="0" w:color="auto"/>
        <w:bottom w:val="none" w:sz="0" w:space="0" w:color="auto"/>
        <w:right w:val="none" w:sz="0" w:space="0" w:color="auto"/>
      </w:divBdr>
    </w:div>
    <w:div w:id="181480394">
      <w:bodyDiv w:val="1"/>
      <w:marLeft w:val="0"/>
      <w:marRight w:val="0"/>
      <w:marTop w:val="0"/>
      <w:marBottom w:val="0"/>
      <w:divBdr>
        <w:top w:val="none" w:sz="0" w:space="0" w:color="auto"/>
        <w:left w:val="none" w:sz="0" w:space="0" w:color="auto"/>
        <w:bottom w:val="none" w:sz="0" w:space="0" w:color="auto"/>
        <w:right w:val="none" w:sz="0" w:space="0" w:color="auto"/>
      </w:divBdr>
    </w:div>
    <w:div w:id="215439302">
      <w:bodyDiv w:val="1"/>
      <w:marLeft w:val="0"/>
      <w:marRight w:val="0"/>
      <w:marTop w:val="0"/>
      <w:marBottom w:val="0"/>
      <w:divBdr>
        <w:top w:val="none" w:sz="0" w:space="0" w:color="auto"/>
        <w:left w:val="none" w:sz="0" w:space="0" w:color="auto"/>
        <w:bottom w:val="none" w:sz="0" w:space="0" w:color="auto"/>
        <w:right w:val="none" w:sz="0" w:space="0" w:color="auto"/>
      </w:divBdr>
    </w:div>
    <w:div w:id="239489863">
      <w:bodyDiv w:val="1"/>
      <w:marLeft w:val="0"/>
      <w:marRight w:val="0"/>
      <w:marTop w:val="0"/>
      <w:marBottom w:val="0"/>
      <w:divBdr>
        <w:top w:val="none" w:sz="0" w:space="0" w:color="auto"/>
        <w:left w:val="none" w:sz="0" w:space="0" w:color="auto"/>
        <w:bottom w:val="none" w:sz="0" w:space="0" w:color="auto"/>
        <w:right w:val="none" w:sz="0" w:space="0" w:color="auto"/>
      </w:divBdr>
    </w:div>
    <w:div w:id="243800305">
      <w:bodyDiv w:val="1"/>
      <w:marLeft w:val="0"/>
      <w:marRight w:val="0"/>
      <w:marTop w:val="0"/>
      <w:marBottom w:val="0"/>
      <w:divBdr>
        <w:top w:val="none" w:sz="0" w:space="0" w:color="auto"/>
        <w:left w:val="none" w:sz="0" w:space="0" w:color="auto"/>
        <w:bottom w:val="none" w:sz="0" w:space="0" w:color="auto"/>
        <w:right w:val="none" w:sz="0" w:space="0" w:color="auto"/>
      </w:divBdr>
    </w:div>
    <w:div w:id="279578677">
      <w:bodyDiv w:val="1"/>
      <w:marLeft w:val="0"/>
      <w:marRight w:val="0"/>
      <w:marTop w:val="0"/>
      <w:marBottom w:val="0"/>
      <w:divBdr>
        <w:top w:val="none" w:sz="0" w:space="0" w:color="auto"/>
        <w:left w:val="none" w:sz="0" w:space="0" w:color="auto"/>
        <w:bottom w:val="none" w:sz="0" w:space="0" w:color="auto"/>
        <w:right w:val="none" w:sz="0" w:space="0" w:color="auto"/>
      </w:divBdr>
    </w:div>
    <w:div w:id="283386138">
      <w:bodyDiv w:val="1"/>
      <w:marLeft w:val="0"/>
      <w:marRight w:val="0"/>
      <w:marTop w:val="0"/>
      <w:marBottom w:val="0"/>
      <w:divBdr>
        <w:top w:val="none" w:sz="0" w:space="0" w:color="auto"/>
        <w:left w:val="none" w:sz="0" w:space="0" w:color="auto"/>
        <w:bottom w:val="none" w:sz="0" w:space="0" w:color="auto"/>
        <w:right w:val="none" w:sz="0" w:space="0" w:color="auto"/>
      </w:divBdr>
    </w:div>
    <w:div w:id="297490031">
      <w:bodyDiv w:val="1"/>
      <w:marLeft w:val="0"/>
      <w:marRight w:val="0"/>
      <w:marTop w:val="0"/>
      <w:marBottom w:val="0"/>
      <w:divBdr>
        <w:top w:val="none" w:sz="0" w:space="0" w:color="auto"/>
        <w:left w:val="none" w:sz="0" w:space="0" w:color="auto"/>
        <w:bottom w:val="none" w:sz="0" w:space="0" w:color="auto"/>
        <w:right w:val="none" w:sz="0" w:space="0" w:color="auto"/>
      </w:divBdr>
    </w:div>
    <w:div w:id="312569625">
      <w:bodyDiv w:val="1"/>
      <w:marLeft w:val="0"/>
      <w:marRight w:val="0"/>
      <w:marTop w:val="0"/>
      <w:marBottom w:val="0"/>
      <w:divBdr>
        <w:top w:val="none" w:sz="0" w:space="0" w:color="auto"/>
        <w:left w:val="none" w:sz="0" w:space="0" w:color="auto"/>
        <w:bottom w:val="none" w:sz="0" w:space="0" w:color="auto"/>
        <w:right w:val="none" w:sz="0" w:space="0" w:color="auto"/>
      </w:divBdr>
    </w:div>
    <w:div w:id="331688537">
      <w:bodyDiv w:val="1"/>
      <w:marLeft w:val="0"/>
      <w:marRight w:val="0"/>
      <w:marTop w:val="0"/>
      <w:marBottom w:val="0"/>
      <w:divBdr>
        <w:top w:val="none" w:sz="0" w:space="0" w:color="auto"/>
        <w:left w:val="none" w:sz="0" w:space="0" w:color="auto"/>
        <w:bottom w:val="none" w:sz="0" w:space="0" w:color="auto"/>
        <w:right w:val="none" w:sz="0" w:space="0" w:color="auto"/>
      </w:divBdr>
    </w:div>
    <w:div w:id="360084477">
      <w:bodyDiv w:val="1"/>
      <w:marLeft w:val="0"/>
      <w:marRight w:val="0"/>
      <w:marTop w:val="0"/>
      <w:marBottom w:val="0"/>
      <w:divBdr>
        <w:top w:val="none" w:sz="0" w:space="0" w:color="auto"/>
        <w:left w:val="none" w:sz="0" w:space="0" w:color="auto"/>
        <w:bottom w:val="none" w:sz="0" w:space="0" w:color="auto"/>
        <w:right w:val="none" w:sz="0" w:space="0" w:color="auto"/>
      </w:divBdr>
    </w:div>
    <w:div w:id="399333560">
      <w:bodyDiv w:val="1"/>
      <w:marLeft w:val="0"/>
      <w:marRight w:val="0"/>
      <w:marTop w:val="0"/>
      <w:marBottom w:val="0"/>
      <w:divBdr>
        <w:top w:val="none" w:sz="0" w:space="0" w:color="auto"/>
        <w:left w:val="none" w:sz="0" w:space="0" w:color="auto"/>
        <w:bottom w:val="none" w:sz="0" w:space="0" w:color="auto"/>
        <w:right w:val="none" w:sz="0" w:space="0" w:color="auto"/>
      </w:divBdr>
    </w:div>
    <w:div w:id="411120205">
      <w:bodyDiv w:val="1"/>
      <w:marLeft w:val="0"/>
      <w:marRight w:val="0"/>
      <w:marTop w:val="0"/>
      <w:marBottom w:val="0"/>
      <w:divBdr>
        <w:top w:val="none" w:sz="0" w:space="0" w:color="auto"/>
        <w:left w:val="none" w:sz="0" w:space="0" w:color="auto"/>
        <w:bottom w:val="none" w:sz="0" w:space="0" w:color="auto"/>
        <w:right w:val="none" w:sz="0" w:space="0" w:color="auto"/>
      </w:divBdr>
    </w:div>
    <w:div w:id="425347782">
      <w:bodyDiv w:val="1"/>
      <w:marLeft w:val="0"/>
      <w:marRight w:val="0"/>
      <w:marTop w:val="0"/>
      <w:marBottom w:val="0"/>
      <w:divBdr>
        <w:top w:val="none" w:sz="0" w:space="0" w:color="auto"/>
        <w:left w:val="none" w:sz="0" w:space="0" w:color="auto"/>
        <w:bottom w:val="none" w:sz="0" w:space="0" w:color="auto"/>
        <w:right w:val="none" w:sz="0" w:space="0" w:color="auto"/>
      </w:divBdr>
    </w:div>
    <w:div w:id="457455846">
      <w:bodyDiv w:val="1"/>
      <w:marLeft w:val="0"/>
      <w:marRight w:val="0"/>
      <w:marTop w:val="0"/>
      <w:marBottom w:val="0"/>
      <w:divBdr>
        <w:top w:val="none" w:sz="0" w:space="0" w:color="auto"/>
        <w:left w:val="none" w:sz="0" w:space="0" w:color="auto"/>
        <w:bottom w:val="none" w:sz="0" w:space="0" w:color="auto"/>
        <w:right w:val="none" w:sz="0" w:space="0" w:color="auto"/>
      </w:divBdr>
    </w:div>
    <w:div w:id="485360297">
      <w:bodyDiv w:val="1"/>
      <w:marLeft w:val="0"/>
      <w:marRight w:val="0"/>
      <w:marTop w:val="0"/>
      <w:marBottom w:val="0"/>
      <w:divBdr>
        <w:top w:val="none" w:sz="0" w:space="0" w:color="auto"/>
        <w:left w:val="none" w:sz="0" w:space="0" w:color="auto"/>
        <w:bottom w:val="none" w:sz="0" w:space="0" w:color="auto"/>
        <w:right w:val="none" w:sz="0" w:space="0" w:color="auto"/>
      </w:divBdr>
    </w:div>
    <w:div w:id="488374676">
      <w:bodyDiv w:val="1"/>
      <w:marLeft w:val="0"/>
      <w:marRight w:val="0"/>
      <w:marTop w:val="0"/>
      <w:marBottom w:val="0"/>
      <w:divBdr>
        <w:top w:val="none" w:sz="0" w:space="0" w:color="auto"/>
        <w:left w:val="none" w:sz="0" w:space="0" w:color="auto"/>
        <w:bottom w:val="none" w:sz="0" w:space="0" w:color="auto"/>
        <w:right w:val="none" w:sz="0" w:space="0" w:color="auto"/>
      </w:divBdr>
    </w:div>
    <w:div w:id="507521064">
      <w:bodyDiv w:val="1"/>
      <w:marLeft w:val="0"/>
      <w:marRight w:val="0"/>
      <w:marTop w:val="0"/>
      <w:marBottom w:val="0"/>
      <w:divBdr>
        <w:top w:val="none" w:sz="0" w:space="0" w:color="auto"/>
        <w:left w:val="none" w:sz="0" w:space="0" w:color="auto"/>
        <w:bottom w:val="none" w:sz="0" w:space="0" w:color="auto"/>
        <w:right w:val="none" w:sz="0" w:space="0" w:color="auto"/>
      </w:divBdr>
    </w:div>
    <w:div w:id="527181015">
      <w:bodyDiv w:val="1"/>
      <w:marLeft w:val="0"/>
      <w:marRight w:val="0"/>
      <w:marTop w:val="0"/>
      <w:marBottom w:val="0"/>
      <w:divBdr>
        <w:top w:val="none" w:sz="0" w:space="0" w:color="auto"/>
        <w:left w:val="none" w:sz="0" w:space="0" w:color="auto"/>
        <w:bottom w:val="none" w:sz="0" w:space="0" w:color="auto"/>
        <w:right w:val="none" w:sz="0" w:space="0" w:color="auto"/>
      </w:divBdr>
    </w:div>
    <w:div w:id="532503962">
      <w:bodyDiv w:val="1"/>
      <w:marLeft w:val="0"/>
      <w:marRight w:val="0"/>
      <w:marTop w:val="0"/>
      <w:marBottom w:val="0"/>
      <w:divBdr>
        <w:top w:val="none" w:sz="0" w:space="0" w:color="auto"/>
        <w:left w:val="none" w:sz="0" w:space="0" w:color="auto"/>
        <w:bottom w:val="none" w:sz="0" w:space="0" w:color="auto"/>
        <w:right w:val="none" w:sz="0" w:space="0" w:color="auto"/>
      </w:divBdr>
    </w:div>
    <w:div w:id="540753169">
      <w:bodyDiv w:val="1"/>
      <w:marLeft w:val="0"/>
      <w:marRight w:val="0"/>
      <w:marTop w:val="0"/>
      <w:marBottom w:val="0"/>
      <w:divBdr>
        <w:top w:val="none" w:sz="0" w:space="0" w:color="auto"/>
        <w:left w:val="none" w:sz="0" w:space="0" w:color="auto"/>
        <w:bottom w:val="none" w:sz="0" w:space="0" w:color="auto"/>
        <w:right w:val="none" w:sz="0" w:space="0" w:color="auto"/>
      </w:divBdr>
    </w:div>
    <w:div w:id="557327294">
      <w:bodyDiv w:val="1"/>
      <w:marLeft w:val="0"/>
      <w:marRight w:val="0"/>
      <w:marTop w:val="0"/>
      <w:marBottom w:val="0"/>
      <w:divBdr>
        <w:top w:val="none" w:sz="0" w:space="0" w:color="auto"/>
        <w:left w:val="none" w:sz="0" w:space="0" w:color="auto"/>
        <w:bottom w:val="none" w:sz="0" w:space="0" w:color="auto"/>
        <w:right w:val="none" w:sz="0" w:space="0" w:color="auto"/>
      </w:divBdr>
    </w:div>
    <w:div w:id="559637845">
      <w:bodyDiv w:val="1"/>
      <w:marLeft w:val="0"/>
      <w:marRight w:val="0"/>
      <w:marTop w:val="0"/>
      <w:marBottom w:val="0"/>
      <w:divBdr>
        <w:top w:val="none" w:sz="0" w:space="0" w:color="auto"/>
        <w:left w:val="none" w:sz="0" w:space="0" w:color="auto"/>
        <w:bottom w:val="none" w:sz="0" w:space="0" w:color="auto"/>
        <w:right w:val="none" w:sz="0" w:space="0" w:color="auto"/>
      </w:divBdr>
    </w:div>
    <w:div w:id="567956045">
      <w:bodyDiv w:val="1"/>
      <w:marLeft w:val="0"/>
      <w:marRight w:val="0"/>
      <w:marTop w:val="0"/>
      <w:marBottom w:val="0"/>
      <w:divBdr>
        <w:top w:val="none" w:sz="0" w:space="0" w:color="auto"/>
        <w:left w:val="none" w:sz="0" w:space="0" w:color="auto"/>
        <w:bottom w:val="none" w:sz="0" w:space="0" w:color="auto"/>
        <w:right w:val="none" w:sz="0" w:space="0" w:color="auto"/>
      </w:divBdr>
    </w:div>
    <w:div w:id="649410381">
      <w:bodyDiv w:val="1"/>
      <w:marLeft w:val="0"/>
      <w:marRight w:val="0"/>
      <w:marTop w:val="0"/>
      <w:marBottom w:val="0"/>
      <w:divBdr>
        <w:top w:val="none" w:sz="0" w:space="0" w:color="auto"/>
        <w:left w:val="none" w:sz="0" w:space="0" w:color="auto"/>
        <w:bottom w:val="none" w:sz="0" w:space="0" w:color="auto"/>
        <w:right w:val="none" w:sz="0" w:space="0" w:color="auto"/>
      </w:divBdr>
    </w:div>
    <w:div w:id="654721820">
      <w:bodyDiv w:val="1"/>
      <w:marLeft w:val="0"/>
      <w:marRight w:val="0"/>
      <w:marTop w:val="0"/>
      <w:marBottom w:val="0"/>
      <w:divBdr>
        <w:top w:val="none" w:sz="0" w:space="0" w:color="auto"/>
        <w:left w:val="none" w:sz="0" w:space="0" w:color="auto"/>
        <w:bottom w:val="none" w:sz="0" w:space="0" w:color="auto"/>
        <w:right w:val="none" w:sz="0" w:space="0" w:color="auto"/>
      </w:divBdr>
    </w:div>
    <w:div w:id="657808191">
      <w:bodyDiv w:val="1"/>
      <w:marLeft w:val="0"/>
      <w:marRight w:val="0"/>
      <w:marTop w:val="0"/>
      <w:marBottom w:val="0"/>
      <w:divBdr>
        <w:top w:val="none" w:sz="0" w:space="0" w:color="auto"/>
        <w:left w:val="none" w:sz="0" w:space="0" w:color="auto"/>
        <w:bottom w:val="none" w:sz="0" w:space="0" w:color="auto"/>
        <w:right w:val="none" w:sz="0" w:space="0" w:color="auto"/>
      </w:divBdr>
    </w:div>
    <w:div w:id="669791607">
      <w:bodyDiv w:val="1"/>
      <w:marLeft w:val="0"/>
      <w:marRight w:val="0"/>
      <w:marTop w:val="0"/>
      <w:marBottom w:val="0"/>
      <w:divBdr>
        <w:top w:val="none" w:sz="0" w:space="0" w:color="auto"/>
        <w:left w:val="none" w:sz="0" w:space="0" w:color="auto"/>
        <w:bottom w:val="none" w:sz="0" w:space="0" w:color="auto"/>
        <w:right w:val="none" w:sz="0" w:space="0" w:color="auto"/>
      </w:divBdr>
    </w:div>
    <w:div w:id="684138401">
      <w:bodyDiv w:val="1"/>
      <w:marLeft w:val="0"/>
      <w:marRight w:val="0"/>
      <w:marTop w:val="0"/>
      <w:marBottom w:val="0"/>
      <w:divBdr>
        <w:top w:val="none" w:sz="0" w:space="0" w:color="auto"/>
        <w:left w:val="none" w:sz="0" w:space="0" w:color="auto"/>
        <w:bottom w:val="none" w:sz="0" w:space="0" w:color="auto"/>
        <w:right w:val="none" w:sz="0" w:space="0" w:color="auto"/>
      </w:divBdr>
    </w:div>
    <w:div w:id="690910623">
      <w:bodyDiv w:val="1"/>
      <w:marLeft w:val="0"/>
      <w:marRight w:val="0"/>
      <w:marTop w:val="0"/>
      <w:marBottom w:val="0"/>
      <w:divBdr>
        <w:top w:val="none" w:sz="0" w:space="0" w:color="auto"/>
        <w:left w:val="none" w:sz="0" w:space="0" w:color="auto"/>
        <w:bottom w:val="none" w:sz="0" w:space="0" w:color="auto"/>
        <w:right w:val="none" w:sz="0" w:space="0" w:color="auto"/>
      </w:divBdr>
    </w:div>
    <w:div w:id="703018823">
      <w:bodyDiv w:val="1"/>
      <w:marLeft w:val="0"/>
      <w:marRight w:val="0"/>
      <w:marTop w:val="0"/>
      <w:marBottom w:val="0"/>
      <w:divBdr>
        <w:top w:val="none" w:sz="0" w:space="0" w:color="auto"/>
        <w:left w:val="none" w:sz="0" w:space="0" w:color="auto"/>
        <w:bottom w:val="none" w:sz="0" w:space="0" w:color="auto"/>
        <w:right w:val="none" w:sz="0" w:space="0" w:color="auto"/>
      </w:divBdr>
    </w:div>
    <w:div w:id="710955977">
      <w:bodyDiv w:val="1"/>
      <w:marLeft w:val="0"/>
      <w:marRight w:val="0"/>
      <w:marTop w:val="0"/>
      <w:marBottom w:val="0"/>
      <w:divBdr>
        <w:top w:val="none" w:sz="0" w:space="0" w:color="auto"/>
        <w:left w:val="none" w:sz="0" w:space="0" w:color="auto"/>
        <w:bottom w:val="none" w:sz="0" w:space="0" w:color="auto"/>
        <w:right w:val="none" w:sz="0" w:space="0" w:color="auto"/>
      </w:divBdr>
    </w:div>
    <w:div w:id="724334719">
      <w:bodyDiv w:val="1"/>
      <w:marLeft w:val="0"/>
      <w:marRight w:val="0"/>
      <w:marTop w:val="0"/>
      <w:marBottom w:val="0"/>
      <w:divBdr>
        <w:top w:val="none" w:sz="0" w:space="0" w:color="auto"/>
        <w:left w:val="none" w:sz="0" w:space="0" w:color="auto"/>
        <w:bottom w:val="none" w:sz="0" w:space="0" w:color="auto"/>
        <w:right w:val="none" w:sz="0" w:space="0" w:color="auto"/>
      </w:divBdr>
    </w:div>
    <w:div w:id="745297848">
      <w:bodyDiv w:val="1"/>
      <w:marLeft w:val="0"/>
      <w:marRight w:val="0"/>
      <w:marTop w:val="0"/>
      <w:marBottom w:val="0"/>
      <w:divBdr>
        <w:top w:val="none" w:sz="0" w:space="0" w:color="auto"/>
        <w:left w:val="none" w:sz="0" w:space="0" w:color="auto"/>
        <w:bottom w:val="none" w:sz="0" w:space="0" w:color="auto"/>
        <w:right w:val="none" w:sz="0" w:space="0" w:color="auto"/>
      </w:divBdr>
    </w:div>
    <w:div w:id="750934110">
      <w:bodyDiv w:val="1"/>
      <w:marLeft w:val="0"/>
      <w:marRight w:val="0"/>
      <w:marTop w:val="0"/>
      <w:marBottom w:val="0"/>
      <w:divBdr>
        <w:top w:val="none" w:sz="0" w:space="0" w:color="auto"/>
        <w:left w:val="none" w:sz="0" w:space="0" w:color="auto"/>
        <w:bottom w:val="none" w:sz="0" w:space="0" w:color="auto"/>
        <w:right w:val="none" w:sz="0" w:space="0" w:color="auto"/>
      </w:divBdr>
    </w:div>
    <w:div w:id="763114879">
      <w:bodyDiv w:val="1"/>
      <w:marLeft w:val="0"/>
      <w:marRight w:val="0"/>
      <w:marTop w:val="0"/>
      <w:marBottom w:val="0"/>
      <w:divBdr>
        <w:top w:val="none" w:sz="0" w:space="0" w:color="auto"/>
        <w:left w:val="none" w:sz="0" w:space="0" w:color="auto"/>
        <w:bottom w:val="none" w:sz="0" w:space="0" w:color="auto"/>
        <w:right w:val="none" w:sz="0" w:space="0" w:color="auto"/>
      </w:divBdr>
    </w:div>
    <w:div w:id="769275135">
      <w:bodyDiv w:val="1"/>
      <w:marLeft w:val="0"/>
      <w:marRight w:val="0"/>
      <w:marTop w:val="0"/>
      <w:marBottom w:val="0"/>
      <w:divBdr>
        <w:top w:val="none" w:sz="0" w:space="0" w:color="auto"/>
        <w:left w:val="none" w:sz="0" w:space="0" w:color="auto"/>
        <w:bottom w:val="none" w:sz="0" w:space="0" w:color="auto"/>
        <w:right w:val="none" w:sz="0" w:space="0" w:color="auto"/>
      </w:divBdr>
    </w:div>
    <w:div w:id="774787149">
      <w:bodyDiv w:val="1"/>
      <w:marLeft w:val="0"/>
      <w:marRight w:val="0"/>
      <w:marTop w:val="0"/>
      <w:marBottom w:val="0"/>
      <w:divBdr>
        <w:top w:val="none" w:sz="0" w:space="0" w:color="auto"/>
        <w:left w:val="none" w:sz="0" w:space="0" w:color="auto"/>
        <w:bottom w:val="none" w:sz="0" w:space="0" w:color="auto"/>
        <w:right w:val="none" w:sz="0" w:space="0" w:color="auto"/>
      </w:divBdr>
    </w:div>
    <w:div w:id="779496541">
      <w:bodyDiv w:val="1"/>
      <w:marLeft w:val="0"/>
      <w:marRight w:val="0"/>
      <w:marTop w:val="0"/>
      <w:marBottom w:val="0"/>
      <w:divBdr>
        <w:top w:val="none" w:sz="0" w:space="0" w:color="auto"/>
        <w:left w:val="none" w:sz="0" w:space="0" w:color="auto"/>
        <w:bottom w:val="none" w:sz="0" w:space="0" w:color="auto"/>
        <w:right w:val="none" w:sz="0" w:space="0" w:color="auto"/>
      </w:divBdr>
    </w:div>
    <w:div w:id="782456886">
      <w:bodyDiv w:val="1"/>
      <w:marLeft w:val="0"/>
      <w:marRight w:val="0"/>
      <w:marTop w:val="0"/>
      <w:marBottom w:val="0"/>
      <w:divBdr>
        <w:top w:val="none" w:sz="0" w:space="0" w:color="auto"/>
        <w:left w:val="none" w:sz="0" w:space="0" w:color="auto"/>
        <w:bottom w:val="none" w:sz="0" w:space="0" w:color="auto"/>
        <w:right w:val="none" w:sz="0" w:space="0" w:color="auto"/>
      </w:divBdr>
    </w:div>
    <w:div w:id="810097390">
      <w:bodyDiv w:val="1"/>
      <w:marLeft w:val="0"/>
      <w:marRight w:val="0"/>
      <w:marTop w:val="0"/>
      <w:marBottom w:val="0"/>
      <w:divBdr>
        <w:top w:val="none" w:sz="0" w:space="0" w:color="auto"/>
        <w:left w:val="none" w:sz="0" w:space="0" w:color="auto"/>
        <w:bottom w:val="none" w:sz="0" w:space="0" w:color="auto"/>
        <w:right w:val="none" w:sz="0" w:space="0" w:color="auto"/>
      </w:divBdr>
    </w:div>
    <w:div w:id="840581661">
      <w:bodyDiv w:val="1"/>
      <w:marLeft w:val="0"/>
      <w:marRight w:val="0"/>
      <w:marTop w:val="0"/>
      <w:marBottom w:val="0"/>
      <w:divBdr>
        <w:top w:val="none" w:sz="0" w:space="0" w:color="auto"/>
        <w:left w:val="none" w:sz="0" w:space="0" w:color="auto"/>
        <w:bottom w:val="none" w:sz="0" w:space="0" w:color="auto"/>
        <w:right w:val="none" w:sz="0" w:space="0" w:color="auto"/>
      </w:divBdr>
    </w:div>
    <w:div w:id="847644780">
      <w:bodyDiv w:val="1"/>
      <w:marLeft w:val="0"/>
      <w:marRight w:val="0"/>
      <w:marTop w:val="0"/>
      <w:marBottom w:val="0"/>
      <w:divBdr>
        <w:top w:val="none" w:sz="0" w:space="0" w:color="auto"/>
        <w:left w:val="none" w:sz="0" w:space="0" w:color="auto"/>
        <w:bottom w:val="none" w:sz="0" w:space="0" w:color="auto"/>
        <w:right w:val="none" w:sz="0" w:space="0" w:color="auto"/>
      </w:divBdr>
    </w:div>
    <w:div w:id="853225551">
      <w:bodyDiv w:val="1"/>
      <w:marLeft w:val="0"/>
      <w:marRight w:val="0"/>
      <w:marTop w:val="0"/>
      <w:marBottom w:val="0"/>
      <w:divBdr>
        <w:top w:val="none" w:sz="0" w:space="0" w:color="auto"/>
        <w:left w:val="none" w:sz="0" w:space="0" w:color="auto"/>
        <w:bottom w:val="none" w:sz="0" w:space="0" w:color="auto"/>
        <w:right w:val="none" w:sz="0" w:space="0" w:color="auto"/>
      </w:divBdr>
    </w:div>
    <w:div w:id="864101709">
      <w:bodyDiv w:val="1"/>
      <w:marLeft w:val="0"/>
      <w:marRight w:val="0"/>
      <w:marTop w:val="0"/>
      <w:marBottom w:val="0"/>
      <w:divBdr>
        <w:top w:val="none" w:sz="0" w:space="0" w:color="auto"/>
        <w:left w:val="none" w:sz="0" w:space="0" w:color="auto"/>
        <w:bottom w:val="none" w:sz="0" w:space="0" w:color="auto"/>
        <w:right w:val="none" w:sz="0" w:space="0" w:color="auto"/>
      </w:divBdr>
    </w:div>
    <w:div w:id="881022145">
      <w:bodyDiv w:val="1"/>
      <w:marLeft w:val="0"/>
      <w:marRight w:val="0"/>
      <w:marTop w:val="0"/>
      <w:marBottom w:val="0"/>
      <w:divBdr>
        <w:top w:val="none" w:sz="0" w:space="0" w:color="auto"/>
        <w:left w:val="none" w:sz="0" w:space="0" w:color="auto"/>
        <w:bottom w:val="none" w:sz="0" w:space="0" w:color="auto"/>
        <w:right w:val="none" w:sz="0" w:space="0" w:color="auto"/>
      </w:divBdr>
    </w:div>
    <w:div w:id="886530758">
      <w:bodyDiv w:val="1"/>
      <w:marLeft w:val="0"/>
      <w:marRight w:val="0"/>
      <w:marTop w:val="0"/>
      <w:marBottom w:val="0"/>
      <w:divBdr>
        <w:top w:val="none" w:sz="0" w:space="0" w:color="auto"/>
        <w:left w:val="none" w:sz="0" w:space="0" w:color="auto"/>
        <w:bottom w:val="none" w:sz="0" w:space="0" w:color="auto"/>
        <w:right w:val="none" w:sz="0" w:space="0" w:color="auto"/>
      </w:divBdr>
    </w:div>
    <w:div w:id="887765096">
      <w:bodyDiv w:val="1"/>
      <w:marLeft w:val="0"/>
      <w:marRight w:val="0"/>
      <w:marTop w:val="0"/>
      <w:marBottom w:val="0"/>
      <w:divBdr>
        <w:top w:val="none" w:sz="0" w:space="0" w:color="auto"/>
        <w:left w:val="none" w:sz="0" w:space="0" w:color="auto"/>
        <w:bottom w:val="none" w:sz="0" w:space="0" w:color="auto"/>
        <w:right w:val="none" w:sz="0" w:space="0" w:color="auto"/>
      </w:divBdr>
    </w:div>
    <w:div w:id="920482102">
      <w:bodyDiv w:val="1"/>
      <w:marLeft w:val="0"/>
      <w:marRight w:val="0"/>
      <w:marTop w:val="0"/>
      <w:marBottom w:val="0"/>
      <w:divBdr>
        <w:top w:val="none" w:sz="0" w:space="0" w:color="auto"/>
        <w:left w:val="none" w:sz="0" w:space="0" w:color="auto"/>
        <w:bottom w:val="none" w:sz="0" w:space="0" w:color="auto"/>
        <w:right w:val="none" w:sz="0" w:space="0" w:color="auto"/>
      </w:divBdr>
    </w:div>
    <w:div w:id="963538884">
      <w:bodyDiv w:val="1"/>
      <w:marLeft w:val="0"/>
      <w:marRight w:val="0"/>
      <w:marTop w:val="0"/>
      <w:marBottom w:val="0"/>
      <w:divBdr>
        <w:top w:val="none" w:sz="0" w:space="0" w:color="auto"/>
        <w:left w:val="none" w:sz="0" w:space="0" w:color="auto"/>
        <w:bottom w:val="none" w:sz="0" w:space="0" w:color="auto"/>
        <w:right w:val="none" w:sz="0" w:space="0" w:color="auto"/>
      </w:divBdr>
    </w:div>
    <w:div w:id="965619600">
      <w:bodyDiv w:val="1"/>
      <w:marLeft w:val="0"/>
      <w:marRight w:val="0"/>
      <w:marTop w:val="0"/>
      <w:marBottom w:val="0"/>
      <w:divBdr>
        <w:top w:val="none" w:sz="0" w:space="0" w:color="auto"/>
        <w:left w:val="none" w:sz="0" w:space="0" w:color="auto"/>
        <w:bottom w:val="none" w:sz="0" w:space="0" w:color="auto"/>
        <w:right w:val="none" w:sz="0" w:space="0" w:color="auto"/>
      </w:divBdr>
    </w:div>
    <w:div w:id="973557608">
      <w:bodyDiv w:val="1"/>
      <w:marLeft w:val="0"/>
      <w:marRight w:val="0"/>
      <w:marTop w:val="0"/>
      <w:marBottom w:val="0"/>
      <w:divBdr>
        <w:top w:val="none" w:sz="0" w:space="0" w:color="auto"/>
        <w:left w:val="none" w:sz="0" w:space="0" w:color="auto"/>
        <w:bottom w:val="none" w:sz="0" w:space="0" w:color="auto"/>
        <w:right w:val="none" w:sz="0" w:space="0" w:color="auto"/>
      </w:divBdr>
    </w:div>
    <w:div w:id="984965069">
      <w:bodyDiv w:val="1"/>
      <w:marLeft w:val="0"/>
      <w:marRight w:val="0"/>
      <w:marTop w:val="0"/>
      <w:marBottom w:val="0"/>
      <w:divBdr>
        <w:top w:val="none" w:sz="0" w:space="0" w:color="auto"/>
        <w:left w:val="none" w:sz="0" w:space="0" w:color="auto"/>
        <w:bottom w:val="none" w:sz="0" w:space="0" w:color="auto"/>
        <w:right w:val="none" w:sz="0" w:space="0" w:color="auto"/>
      </w:divBdr>
    </w:div>
    <w:div w:id="986201530">
      <w:bodyDiv w:val="1"/>
      <w:marLeft w:val="0"/>
      <w:marRight w:val="0"/>
      <w:marTop w:val="0"/>
      <w:marBottom w:val="0"/>
      <w:divBdr>
        <w:top w:val="none" w:sz="0" w:space="0" w:color="auto"/>
        <w:left w:val="none" w:sz="0" w:space="0" w:color="auto"/>
        <w:bottom w:val="none" w:sz="0" w:space="0" w:color="auto"/>
        <w:right w:val="none" w:sz="0" w:space="0" w:color="auto"/>
      </w:divBdr>
    </w:div>
    <w:div w:id="1044526349">
      <w:bodyDiv w:val="1"/>
      <w:marLeft w:val="0"/>
      <w:marRight w:val="0"/>
      <w:marTop w:val="0"/>
      <w:marBottom w:val="0"/>
      <w:divBdr>
        <w:top w:val="none" w:sz="0" w:space="0" w:color="auto"/>
        <w:left w:val="none" w:sz="0" w:space="0" w:color="auto"/>
        <w:bottom w:val="none" w:sz="0" w:space="0" w:color="auto"/>
        <w:right w:val="none" w:sz="0" w:space="0" w:color="auto"/>
      </w:divBdr>
    </w:div>
    <w:div w:id="1066339969">
      <w:bodyDiv w:val="1"/>
      <w:marLeft w:val="0"/>
      <w:marRight w:val="0"/>
      <w:marTop w:val="0"/>
      <w:marBottom w:val="0"/>
      <w:divBdr>
        <w:top w:val="none" w:sz="0" w:space="0" w:color="auto"/>
        <w:left w:val="none" w:sz="0" w:space="0" w:color="auto"/>
        <w:bottom w:val="none" w:sz="0" w:space="0" w:color="auto"/>
        <w:right w:val="none" w:sz="0" w:space="0" w:color="auto"/>
      </w:divBdr>
    </w:div>
    <w:div w:id="1067725858">
      <w:bodyDiv w:val="1"/>
      <w:marLeft w:val="0"/>
      <w:marRight w:val="0"/>
      <w:marTop w:val="0"/>
      <w:marBottom w:val="0"/>
      <w:divBdr>
        <w:top w:val="none" w:sz="0" w:space="0" w:color="auto"/>
        <w:left w:val="none" w:sz="0" w:space="0" w:color="auto"/>
        <w:bottom w:val="none" w:sz="0" w:space="0" w:color="auto"/>
        <w:right w:val="none" w:sz="0" w:space="0" w:color="auto"/>
      </w:divBdr>
    </w:div>
    <w:div w:id="1086852386">
      <w:bodyDiv w:val="1"/>
      <w:marLeft w:val="0"/>
      <w:marRight w:val="0"/>
      <w:marTop w:val="0"/>
      <w:marBottom w:val="0"/>
      <w:divBdr>
        <w:top w:val="none" w:sz="0" w:space="0" w:color="auto"/>
        <w:left w:val="none" w:sz="0" w:space="0" w:color="auto"/>
        <w:bottom w:val="none" w:sz="0" w:space="0" w:color="auto"/>
        <w:right w:val="none" w:sz="0" w:space="0" w:color="auto"/>
      </w:divBdr>
    </w:div>
    <w:div w:id="1087532376">
      <w:bodyDiv w:val="1"/>
      <w:marLeft w:val="0"/>
      <w:marRight w:val="0"/>
      <w:marTop w:val="0"/>
      <w:marBottom w:val="0"/>
      <w:divBdr>
        <w:top w:val="none" w:sz="0" w:space="0" w:color="auto"/>
        <w:left w:val="none" w:sz="0" w:space="0" w:color="auto"/>
        <w:bottom w:val="none" w:sz="0" w:space="0" w:color="auto"/>
        <w:right w:val="none" w:sz="0" w:space="0" w:color="auto"/>
      </w:divBdr>
    </w:div>
    <w:div w:id="1141506190">
      <w:bodyDiv w:val="1"/>
      <w:marLeft w:val="0"/>
      <w:marRight w:val="0"/>
      <w:marTop w:val="0"/>
      <w:marBottom w:val="0"/>
      <w:divBdr>
        <w:top w:val="none" w:sz="0" w:space="0" w:color="auto"/>
        <w:left w:val="none" w:sz="0" w:space="0" w:color="auto"/>
        <w:bottom w:val="none" w:sz="0" w:space="0" w:color="auto"/>
        <w:right w:val="none" w:sz="0" w:space="0" w:color="auto"/>
      </w:divBdr>
    </w:div>
    <w:div w:id="1144739236">
      <w:bodyDiv w:val="1"/>
      <w:marLeft w:val="0"/>
      <w:marRight w:val="0"/>
      <w:marTop w:val="0"/>
      <w:marBottom w:val="0"/>
      <w:divBdr>
        <w:top w:val="none" w:sz="0" w:space="0" w:color="auto"/>
        <w:left w:val="none" w:sz="0" w:space="0" w:color="auto"/>
        <w:bottom w:val="none" w:sz="0" w:space="0" w:color="auto"/>
        <w:right w:val="none" w:sz="0" w:space="0" w:color="auto"/>
      </w:divBdr>
    </w:div>
    <w:div w:id="1148740450">
      <w:bodyDiv w:val="1"/>
      <w:marLeft w:val="0"/>
      <w:marRight w:val="0"/>
      <w:marTop w:val="0"/>
      <w:marBottom w:val="0"/>
      <w:divBdr>
        <w:top w:val="none" w:sz="0" w:space="0" w:color="auto"/>
        <w:left w:val="none" w:sz="0" w:space="0" w:color="auto"/>
        <w:bottom w:val="none" w:sz="0" w:space="0" w:color="auto"/>
        <w:right w:val="none" w:sz="0" w:space="0" w:color="auto"/>
      </w:divBdr>
    </w:div>
    <w:div w:id="1156455660">
      <w:bodyDiv w:val="1"/>
      <w:marLeft w:val="0"/>
      <w:marRight w:val="0"/>
      <w:marTop w:val="0"/>
      <w:marBottom w:val="0"/>
      <w:divBdr>
        <w:top w:val="none" w:sz="0" w:space="0" w:color="auto"/>
        <w:left w:val="none" w:sz="0" w:space="0" w:color="auto"/>
        <w:bottom w:val="none" w:sz="0" w:space="0" w:color="auto"/>
        <w:right w:val="none" w:sz="0" w:space="0" w:color="auto"/>
      </w:divBdr>
    </w:div>
    <w:div w:id="1156843613">
      <w:bodyDiv w:val="1"/>
      <w:marLeft w:val="0"/>
      <w:marRight w:val="0"/>
      <w:marTop w:val="0"/>
      <w:marBottom w:val="0"/>
      <w:divBdr>
        <w:top w:val="none" w:sz="0" w:space="0" w:color="auto"/>
        <w:left w:val="none" w:sz="0" w:space="0" w:color="auto"/>
        <w:bottom w:val="none" w:sz="0" w:space="0" w:color="auto"/>
        <w:right w:val="none" w:sz="0" w:space="0" w:color="auto"/>
      </w:divBdr>
    </w:div>
    <w:div w:id="1166095393">
      <w:bodyDiv w:val="1"/>
      <w:marLeft w:val="0"/>
      <w:marRight w:val="0"/>
      <w:marTop w:val="0"/>
      <w:marBottom w:val="0"/>
      <w:divBdr>
        <w:top w:val="none" w:sz="0" w:space="0" w:color="auto"/>
        <w:left w:val="none" w:sz="0" w:space="0" w:color="auto"/>
        <w:bottom w:val="none" w:sz="0" w:space="0" w:color="auto"/>
        <w:right w:val="none" w:sz="0" w:space="0" w:color="auto"/>
      </w:divBdr>
    </w:div>
    <w:div w:id="1171292063">
      <w:bodyDiv w:val="1"/>
      <w:marLeft w:val="0"/>
      <w:marRight w:val="0"/>
      <w:marTop w:val="0"/>
      <w:marBottom w:val="0"/>
      <w:divBdr>
        <w:top w:val="none" w:sz="0" w:space="0" w:color="auto"/>
        <w:left w:val="none" w:sz="0" w:space="0" w:color="auto"/>
        <w:bottom w:val="none" w:sz="0" w:space="0" w:color="auto"/>
        <w:right w:val="none" w:sz="0" w:space="0" w:color="auto"/>
      </w:divBdr>
    </w:div>
    <w:div w:id="1178542166">
      <w:bodyDiv w:val="1"/>
      <w:marLeft w:val="0"/>
      <w:marRight w:val="0"/>
      <w:marTop w:val="0"/>
      <w:marBottom w:val="0"/>
      <w:divBdr>
        <w:top w:val="none" w:sz="0" w:space="0" w:color="auto"/>
        <w:left w:val="none" w:sz="0" w:space="0" w:color="auto"/>
        <w:bottom w:val="none" w:sz="0" w:space="0" w:color="auto"/>
        <w:right w:val="none" w:sz="0" w:space="0" w:color="auto"/>
      </w:divBdr>
    </w:div>
    <w:div w:id="1219973508">
      <w:bodyDiv w:val="1"/>
      <w:marLeft w:val="0"/>
      <w:marRight w:val="0"/>
      <w:marTop w:val="0"/>
      <w:marBottom w:val="0"/>
      <w:divBdr>
        <w:top w:val="none" w:sz="0" w:space="0" w:color="auto"/>
        <w:left w:val="none" w:sz="0" w:space="0" w:color="auto"/>
        <w:bottom w:val="none" w:sz="0" w:space="0" w:color="auto"/>
        <w:right w:val="none" w:sz="0" w:space="0" w:color="auto"/>
      </w:divBdr>
    </w:div>
    <w:div w:id="1241136214">
      <w:bodyDiv w:val="1"/>
      <w:marLeft w:val="0"/>
      <w:marRight w:val="0"/>
      <w:marTop w:val="0"/>
      <w:marBottom w:val="0"/>
      <w:divBdr>
        <w:top w:val="none" w:sz="0" w:space="0" w:color="auto"/>
        <w:left w:val="none" w:sz="0" w:space="0" w:color="auto"/>
        <w:bottom w:val="none" w:sz="0" w:space="0" w:color="auto"/>
        <w:right w:val="none" w:sz="0" w:space="0" w:color="auto"/>
      </w:divBdr>
    </w:div>
    <w:div w:id="1262953700">
      <w:bodyDiv w:val="1"/>
      <w:marLeft w:val="0"/>
      <w:marRight w:val="0"/>
      <w:marTop w:val="0"/>
      <w:marBottom w:val="0"/>
      <w:divBdr>
        <w:top w:val="none" w:sz="0" w:space="0" w:color="auto"/>
        <w:left w:val="none" w:sz="0" w:space="0" w:color="auto"/>
        <w:bottom w:val="none" w:sz="0" w:space="0" w:color="auto"/>
        <w:right w:val="none" w:sz="0" w:space="0" w:color="auto"/>
      </w:divBdr>
    </w:div>
    <w:div w:id="1274022538">
      <w:bodyDiv w:val="1"/>
      <w:marLeft w:val="0"/>
      <w:marRight w:val="0"/>
      <w:marTop w:val="0"/>
      <w:marBottom w:val="0"/>
      <w:divBdr>
        <w:top w:val="none" w:sz="0" w:space="0" w:color="auto"/>
        <w:left w:val="none" w:sz="0" w:space="0" w:color="auto"/>
        <w:bottom w:val="none" w:sz="0" w:space="0" w:color="auto"/>
        <w:right w:val="none" w:sz="0" w:space="0" w:color="auto"/>
      </w:divBdr>
      <w:divsChild>
        <w:div w:id="1227375502">
          <w:marLeft w:val="0"/>
          <w:marRight w:val="0"/>
          <w:marTop w:val="0"/>
          <w:marBottom w:val="0"/>
          <w:divBdr>
            <w:top w:val="none" w:sz="0" w:space="0" w:color="auto"/>
            <w:left w:val="none" w:sz="0" w:space="0" w:color="auto"/>
            <w:bottom w:val="none" w:sz="0" w:space="0" w:color="auto"/>
            <w:right w:val="none" w:sz="0" w:space="0" w:color="auto"/>
          </w:divBdr>
        </w:div>
      </w:divsChild>
    </w:div>
    <w:div w:id="1292785958">
      <w:bodyDiv w:val="1"/>
      <w:marLeft w:val="0"/>
      <w:marRight w:val="0"/>
      <w:marTop w:val="0"/>
      <w:marBottom w:val="0"/>
      <w:divBdr>
        <w:top w:val="none" w:sz="0" w:space="0" w:color="auto"/>
        <w:left w:val="none" w:sz="0" w:space="0" w:color="auto"/>
        <w:bottom w:val="none" w:sz="0" w:space="0" w:color="auto"/>
        <w:right w:val="none" w:sz="0" w:space="0" w:color="auto"/>
      </w:divBdr>
    </w:div>
    <w:div w:id="1303002054">
      <w:bodyDiv w:val="1"/>
      <w:marLeft w:val="0"/>
      <w:marRight w:val="0"/>
      <w:marTop w:val="0"/>
      <w:marBottom w:val="0"/>
      <w:divBdr>
        <w:top w:val="none" w:sz="0" w:space="0" w:color="auto"/>
        <w:left w:val="none" w:sz="0" w:space="0" w:color="auto"/>
        <w:bottom w:val="none" w:sz="0" w:space="0" w:color="auto"/>
        <w:right w:val="none" w:sz="0" w:space="0" w:color="auto"/>
      </w:divBdr>
    </w:div>
    <w:div w:id="1303149589">
      <w:bodyDiv w:val="1"/>
      <w:marLeft w:val="0"/>
      <w:marRight w:val="0"/>
      <w:marTop w:val="0"/>
      <w:marBottom w:val="0"/>
      <w:divBdr>
        <w:top w:val="none" w:sz="0" w:space="0" w:color="auto"/>
        <w:left w:val="none" w:sz="0" w:space="0" w:color="auto"/>
        <w:bottom w:val="none" w:sz="0" w:space="0" w:color="auto"/>
        <w:right w:val="none" w:sz="0" w:space="0" w:color="auto"/>
      </w:divBdr>
    </w:div>
    <w:div w:id="1344160505">
      <w:bodyDiv w:val="1"/>
      <w:marLeft w:val="0"/>
      <w:marRight w:val="0"/>
      <w:marTop w:val="0"/>
      <w:marBottom w:val="0"/>
      <w:divBdr>
        <w:top w:val="none" w:sz="0" w:space="0" w:color="auto"/>
        <w:left w:val="none" w:sz="0" w:space="0" w:color="auto"/>
        <w:bottom w:val="none" w:sz="0" w:space="0" w:color="auto"/>
        <w:right w:val="none" w:sz="0" w:space="0" w:color="auto"/>
      </w:divBdr>
    </w:div>
    <w:div w:id="1371959376">
      <w:bodyDiv w:val="1"/>
      <w:marLeft w:val="0"/>
      <w:marRight w:val="0"/>
      <w:marTop w:val="0"/>
      <w:marBottom w:val="0"/>
      <w:divBdr>
        <w:top w:val="none" w:sz="0" w:space="0" w:color="auto"/>
        <w:left w:val="none" w:sz="0" w:space="0" w:color="auto"/>
        <w:bottom w:val="none" w:sz="0" w:space="0" w:color="auto"/>
        <w:right w:val="none" w:sz="0" w:space="0" w:color="auto"/>
      </w:divBdr>
    </w:div>
    <w:div w:id="1390104824">
      <w:bodyDiv w:val="1"/>
      <w:marLeft w:val="0"/>
      <w:marRight w:val="0"/>
      <w:marTop w:val="0"/>
      <w:marBottom w:val="0"/>
      <w:divBdr>
        <w:top w:val="none" w:sz="0" w:space="0" w:color="auto"/>
        <w:left w:val="none" w:sz="0" w:space="0" w:color="auto"/>
        <w:bottom w:val="none" w:sz="0" w:space="0" w:color="auto"/>
        <w:right w:val="none" w:sz="0" w:space="0" w:color="auto"/>
      </w:divBdr>
    </w:div>
    <w:div w:id="1396009995">
      <w:bodyDiv w:val="1"/>
      <w:marLeft w:val="0"/>
      <w:marRight w:val="0"/>
      <w:marTop w:val="0"/>
      <w:marBottom w:val="0"/>
      <w:divBdr>
        <w:top w:val="none" w:sz="0" w:space="0" w:color="auto"/>
        <w:left w:val="none" w:sz="0" w:space="0" w:color="auto"/>
        <w:bottom w:val="none" w:sz="0" w:space="0" w:color="auto"/>
        <w:right w:val="none" w:sz="0" w:space="0" w:color="auto"/>
      </w:divBdr>
    </w:div>
    <w:div w:id="1414939113">
      <w:bodyDiv w:val="1"/>
      <w:marLeft w:val="0"/>
      <w:marRight w:val="0"/>
      <w:marTop w:val="0"/>
      <w:marBottom w:val="0"/>
      <w:divBdr>
        <w:top w:val="none" w:sz="0" w:space="0" w:color="auto"/>
        <w:left w:val="none" w:sz="0" w:space="0" w:color="auto"/>
        <w:bottom w:val="none" w:sz="0" w:space="0" w:color="auto"/>
        <w:right w:val="none" w:sz="0" w:space="0" w:color="auto"/>
      </w:divBdr>
    </w:div>
    <w:div w:id="1421565811">
      <w:bodyDiv w:val="1"/>
      <w:marLeft w:val="0"/>
      <w:marRight w:val="0"/>
      <w:marTop w:val="0"/>
      <w:marBottom w:val="0"/>
      <w:divBdr>
        <w:top w:val="none" w:sz="0" w:space="0" w:color="auto"/>
        <w:left w:val="none" w:sz="0" w:space="0" w:color="auto"/>
        <w:bottom w:val="none" w:sz="0" w:space="0" w:color="auto"/>
        <w:right w:val="none" w:sz="0" w:space="0" w:color="auto"/>
      </w:divBdr>
    </w:div>
    <w:div w:id="1432437875">
      <w:bodyDiv w:val="1"/>
      <w:marLeft w:val="0"/>
      <w:marRight w:val="0"/>
      <w:marTop w:val="0"/>
      <w:marBottom w:val="0"/>
      <w:divBdr>
        <w:top w:val="none" w:sz="0" w:space="0" w:color="auto"/>
        <w:left w:val="none" w:sz="0" w:space="0" w:color="auto"/>
        <w:bottom w:val="none" w:sz="0" w:space="0" w:color="auto"/>
        <w:right w:val="none" w:sz="0" w:space="0" w:color="auto"/>
      </w:divBdr>
    </w:div>
    <w:div w:id="1447313092">
      <w:bodyDiv w:val="1"/>
      <w:marLeft w:val="0"/>
      <w:marRight w:val="0"/>
      <w:marTop w:val="0"/>
      <w:marBottom w:val="0"/>
      <w:divBdr>
        <w:top w:val="none" w:sz="0" w:space="0" w:color="auto"/>
        <w:left w:val="none" w:sz="0" w:space="0" w:color="auto"/>
        <w:bottom w:val="none" w:sz="0" w:space="0" w:color="auto"/>
        <w:right w:val="none" w:sz="0" w:space="0" w:color="auto"/>
      </w:divBdr>
    </w:div>
    <w:div w:id="1512842021">
      <w:bodyDiv w:val="1"/>
      <w:marLeft w:val="0"/>
      <w:marRight w:val="0"/>
      <w:marTop w:val="0"/>
      <w:marBottom w:val="0"/>
      <w:divBdr>
        <w:top w:val="none" w:sz="0" w:space="0" w:color="auto"/>
        <w:left w:val="none" w:sz="0" w:space="0" w:color="auto"/>
        <w:bottom w:val="none" w:sz="0" w:space="0" w:color="auto"/>
        <w:right w:val="none" w:sz="0" w:space="0" w:color="auto"/>
      </w:divBdr>
    </w:div>
    <w:div w:id="1520388890">
      <w:bodyDiv w:val="1"/>
      <w:marLeft w:val="0"/>
      <w:marRight w:val="0"/>
      <w:marTop w:val="0"/>
      <w:marBottom w:val="0"/>
      <w:divBdr>
        <w:top w:val="none" w:sz="0" w:space="0" w:color="auto"/>
        <w:left w:val="none" w:sz="0" w:space="0" w:color="auto"/>
        <w:bottom w:val="none" w:sz="0" w:space="0" w:color="auto"/>
        <w:right w:val="none" w:sz="0" w:space="0" w:color="auto"/>
      </w:divBdr>
    </w:div>
    <w:div w:id="1524854544">
      <w:bodyDiv w:val="1"/>
      <w:marLeft w:val="0"/>
      <w:marRight w:val="0"/>
      <w:marTop w:val="0"/>
      <w:marBottom w:val="0"/>
      <w:divBdr>
        <w:top w:val="none" w:sz="0" w:space="0" w:color="auto"/>
        <w:left w:val="none" w:sz="0" w:space="0" w:color="auto"/>
        <w:bottom w:val="none" w:sz="0" w:space="0" w:color="auto"/>
        <w:right w:val="none" w:sz="0" w:space="0" w:color="auto"/>
      </w:divBdr>
    </w:div>
    <w:div w:id="1533612268">
      <w:bodyDiv w:val="1"/>
      <w:marLeft w:val="0"/>
      <w:marRight w:val="0"/>
      <w:marTop w:val="0"/>
      <w:marBottom w:val="0"/>
      <w:divBdr>
        <w:top w:val="none" w:sz="0" w:space="0" w:color="auto"/>
        <w:left w:val="none" w:sz="0" w:space="0" w:color="auto"/>
        <w:bottom w:val="none" w:sz="0" w:space="0" w:color="auto"/>
        <w:right w:val="none" w:sz="0" w:space="0" w:color="auto"/>
      </w:divBdr>
    </w:div>
    <w:div w:id="1558972800">
      <w:bodyDiv w:val="1"/>
      <w:marLeft w:val="0"/>
      <w:marRight w:val="0"/>
      <w:marTop w:val="0"/>
      <w:marBottom w:val="0"/>
      <w:divBdr>
        <w:top w:val="none" w:sz="0" w:space="0" w:color="auto"/>
        <w:left w:val="none" w:sz="0" w:space="0" w:color="auto"/>
        <w:bottom w:val="none" w:sz="0" w:space="0" w:color="auto"/>
        <w:right w:val="none" w:sz="0" w:space="0" w:color="auto"/>
      </w:divBdr>
    </w:div>
    <w:div w:id="1566330439">
      <w:bodyDiv w:val="1"/>
      <w:marLeft w:val="0"/>
      <w:marRight w:val="0"/>
      <w:marTop w:val="0"/>
      <w:marBottom w:val="0"/>
      <w:divBdr>
        <w:top w:val="none" w:sz="0" w:space="0" w:color="auto"/>
        <w:left w:val="none" w:sz="0" w:space="0" w:color="auto"/>
        <w:bottom w:val="none" w:sz="0" w:space="0" w:color="auto"/>
        <w:right w:val="none" w:sz="0" w:space="0" w:color="auto"/>
      </w:divBdr>
    </w:div>
    <w:div w:id="1568765573">
      <w:bodyDiv w:val="1"/>
      <w:marLeft w:val="0"/>
      <w:marRight w:val="0"/>
      <w:marTop w:val="0"/>
      <w:marBottom w:val="0"/>
      <w:divBdr>
        <w:top w:val="none" w:sz="0" w:space="0" w:color="auto"/>
        <w:left w:val="none" w:sz="0" w:space="0" w:color="auto"/>
        <w:bottom w:val="none" w:sz="0" w:space="0" w:color="auto"/>
        <w:right w:val="none" w:sz="0" w:space="0" w:color="auto"/>
      </w:divBdr>
    </w:div>
    <w:div w:id="1601067224">
      <w:bodyDiv w:val="1"/>
      <w:marLeft w:val="0"/>
      <w:marRight w:val="0"/>
      <w:marTop w:val="0"/>
      <w:marBottom w:val="0"/>
      <w:divBdr>
        <w:top w:val="none" w:sz="0" w:space="0" w:color="auto"/>
        <w:left w:val="none" w:sz="0" w:space="0" w:color="auto"/>
        <w:bottom w:val="none" w:sz="0" w:space="0" w:color="auto"/>
        <w:right w:val="none" w:sz="0" w:space="0" w:color="auto"/>
      </w:divBdr>
    </w:div>
    <w:div w:id="1606499664">
      <w:bodyDiv w:val="1"/>
      <w:marLeft w:val="0"/>
      <w:marRight w:val="0"/>
      <w:marTop w:val="0"/>
      <w:marBottom w:val="0"/>
      <w:divBdr>
        <w:top w:val="none" w:sz="0" w:space="0" w:color="auto"/>
        <w:left w:val="none" w:sz="0" w:space="0" w:color="auto"/>
        <w:bottom w:val="none" w:sz="0" w:space="0" w:color="auto"/>
        <w:right w:val="none" w:sz="0" w:space="0" w:color="auto"/>
      </w:divBdr>
    </w:div>
    <w:div w:id="1622417816">
      <w:bodyDiv w:val="1"/>
      <w:marLeft w:val="0"/>
      <w:marRight w:val="0"/>
      <w:marTop w:val="0"/>
      <w:marBottom w:val="0"/>
      <w:divBdr>
        <w:top w:val="none" w:sz="0" w:space="0" w:color="auto"/>
        <w:left w:val="none" w:sz="0" w:space="0" w:color="auto"/>
        <w:bottom w:val="none" w:sz="0" w:space="0" w:color="auto"/>
        <w:right w:val="none" w:sz="0" w:space="0" w:color="auto"/>
      </w:divBdr>
    </w:div>
    <w:div w:id="1637947743">
      <w:bodyDiv w:val="1"/>
      <w:marLeft w:val="0"/>
      <w:marRight w:val="0"/>
      <w:marTop w:val="0"/>
      <w:marBottom w:val="0"/>
      <w:divBdr>
        <w:top w:val="none" w:sz="0" w:space="0" w:color="auto"/>
        <w:left w:val="none" w:sz="0" w:space="0" w:color="auto"/>
        <w:bottom w:val="none" w:sz="0" w:space="0" w:color="auto"/>
        <w:right w:val="none" w:sz="0" w:space="0" w:color="auto"/>
      </w:divBdr>
    </w:div>
    <w:div w:id="1689059559">
      <w:bodyDiv w:val="1"/>
      <w:marLeft w:val="0"/>
      <w:marRight w:val="0"/>
      <w:marTop w:val="0"/>
      <w:marBottom w:val="0"/>
      <w:divBdr>
        <w:top w:val="none" w:sz="0" w:space="0" w:color="auto"/>
        <w:left w:val="none" w:sz="0" w:space="0" w:color="auto"/>
        <w:bottom w:val="none" w:sz="0" w:space="0" w:color="auto"/>
        <w:right w:val="none" w:sz="0" w:space="0" w:color="auto"/>
      </w:divBdr>
    </w:div>
    <w:div w:id="1702705005">
      <w:bodyDiv w:val="1"/>
      <w:marLeft w:val="0"/>
      <w:marRight w:val="0"/>
      <w:marTop w:val="0"/>
      <w:marBottom w:val="0"/>
      <w:divBdr>
        <w:top w:val="none" w:sz="0" w:space="0" w:color="auto"/>
        <w:left w:val="none" w:sz="0" w:space="0" w:color="auto"/>
        <w:bottom w:val="none" w:sz="0" w:space="0" w:color="auto"/>
        <w:right w:val="none" w:sz="0" w:space="0" w:color="auto"/>
      </w:divBdr>
    </w:div>
    <w:div w:id="1706177869">
      <w:bodyDiv w:val="1"/>
      <w:marLeft w:val="0"/>
      <w:marRight w:val="0"/>
      <w:marTop w:val="0"/>
      <w:marBottom w:val="0"/>
      <w:divBdr>
        <w:top w:val="none" w:sz="0" w:space="0" w:color="auto"/>
        <w:left w:val="none" w:sz="0" w:space="0" w:color="auto"/>
        <w:bottom w:val="none" w:sz="0" w:space="0" w:color="auto"/>
        <w:right w:val="none" w:sz="0" w:space="0" w:color="auto"/>
      </w:divBdr>
    </w:div>
    <w:div w:id="1728841456">
      <w:bodyDiv w:val="1"/>
      <w:marLeft w:val="0"/>
      <w:marRight w:val="0"/>
      <w:marTop w:val="0"/>
      <w:marBottom w:val="0"/>
      <w:divBdr>
        <w:top w:val="none" w:sz="0" w:space="0" w:color="auto"/>
        <w:left w:val="none" w:sz="0" w:space="0" w:color="auto"/>
        <w:bottom w:val="none" w:sz="0" w:space="0" w:color="auto"/>
        <w:right w:val="none" w:sz="0" w:space="0" w:color="auto"/>
      </w:divBdr>
    </w:div>
    <w:div w:id="1742483256">
      <w:bodyDiv w:val="1"/>
      <w:marLeft w:val="0"/>
      <w:marRight w:val="0"/>
      <w:marTop w:val="0"/>
      <w:marBottom w:val="0"/>
      <w:divBdr>
        <w:top w:val="none" w:sz="0" w:space="0" w:color="auto"/>
        <w:left w:val="none" w:sz="0" w:space="0" w:color="auto"/>
        <w:bottom w:val="none" w:sz="0" w:space="0" w:color="auto"/>
        <w:right w:val="none" w:sz="0" w:space="0" w:color="auto"/>
      </w:divBdr>
    </w:div>
    <w:div w:id="1811051668">
      <w:bodyDiv w:val="1"/>
      <w:marLeft w:val="0"/>
      <w:marRight w:val="0"/>
      <w:marTop w:val="0"/>
      <w:marBottom w:val="0"/>
      <w:divBdr>
        <w:top w:val="none" w:sz="0" w:space="0" w:color="auto"/>
        <w:left w:val="none" w:sz="0" w:space="0" w:color="auto"/>
        <w:bottom w:val="none" w:sz="0" w:space="0" w:color="auto"/>
        <w:right w:val="none" w:sz="0" w:space="0" w:color="auto"/>
      </w:divBdr>
    </w:div>
    <w:div w:id="1824345955">
      <w:bodyDiv w:val="1"/>
      <w:marLeft w:val="0"/>
      <w:marRight w:val="0"/>
      <w:marTop w:val="0"/>
      <w:marBottom w:val="0"/>
      <w:divBdr>
        <w:top w:val="none" w:sz="0" w:space="0" w:color="auto"/>
        <w:left w:val="none" w:sz="0" w:space="0" w:color="auto"/>
        <w:bottom w:val="none" w:sz="0" w:space="0" w:color="auto"/>
        <w:right w:val="none" w:sz="0" w:space="0" w:color="auto"/>
      </w:divBdr>
    </w:div>
    <w:div w:id="1847671590">
      <w:bodyDiv w:val="1"/>
      <w:marLeft w:val="0"/>
      <w:marRight w:val="0"/>
      <w:marTop w:val="0"/>
      <w:marBottom w:val="0"/>
      <w:divBdr>
        <w:top w:val="none" w:sz="0" w:space="0" w:color="auto"/>
        <w:left w:val="none" w:sz="0" w:space="0" w:color="auto"/>
        <w:bottom w:val="none" w:sz="0" w:space="0" w:color="auto"/>
        <w:right w:val="none" w:sz="0" w:space="0" w:color="auto"/>
      </w:divBdr>
    </w:div>
    <w:div w:id="1855880409">
      <w:bodyDiv w:val="1"/>
      <w:marLeft w:val="0"/>
      <w:marRight w:val="0"/>
      <w:marTop w:val="0"/>
      <w:marBottom w:val="0"/>
      <w:divBdr>
        <w:top w:val="none" w:sz="0" w:space="0" w:color="auto"/>
        <w:left w:val="none" w:sz="0" w:space="0" w:color="auto"/>
        <w:bottom w:val="none" w:sz="0" w:space="0" w:color="auto"/>
        <w:right w:val="none" w:sz="0" w:space="0" w:color="auto"/>
      </w:divBdr>
    </w:div>
    <w:div w:id="1861048436">
      <w:bodyDiv w:val="1"/>
      <w:marLeft w:val="0"/>
      <w:marRight w:val="0"/>
      <w:marTop w:val="0"/>
      <w:marBottom w:val="0"/>
      <w:divBdr>
        <w:top w:val="none" w:sz="0" w:space="0" w:color="auto"/>
        <w:left w:val="none" w:sz="0" w:space="0" w:color="auto"/>
        <w:bottom w:val="none" w:sz="0" w:space="0" w:color="auto"/>
        <w:right w:val="none" w:sz="0" w:space="0" w:color="auto"/>
      </w:divBdr>
    </w:div>
    <w:div w:id="1895655665">
      <w:bodyDiv w:val="1"/>
      <w:marLeft w:val="0"/>
      <w:marRight w:val="0"/>
      <w:marTop w:val="0"/>
      <w:marBottom w:val="0"/>
      <w:divBdr>
        <w:top w:val="none" w:sz="0" w:space="0" w:color="auto"/>
        <w:left w:val="none" w:sz="0" w:space="0" w:color="auto"/>
        <w:bottom w:val="none" w:sz="0" w:space="0" w:color="auto"/>
        <w:right w:val="none" w:sz="0" w:space="0" w:color="auto"/>
      </w:divBdr>
    </w:div>
    <w:div w:id="1931231504">
      <w:bodyDiv w:val="1"/>
      <w:marLeft w:val="0"/>
      <w:marRight w:val="0"/>
      <w:marTop w:val="0"/>
      <w:marBottom w:val="0"/>
      <w:divBdr>
        <w:top w:val="none" w:sz="0" w:space="0" w:color="auto"/>
        <w:left w:val="none" w:sz="0" w:space="0" w:color="auto"/>
        <w:bottom w:val="none" w:sz="0" w:space="0" w:color="auto"/>
        <w:right w:val="none" w:sz="0" w:space="0" w:color="auto"/>
      </w:divBdr>
    </w:div>
    <w:div w:id="1958632472">
      <w:bodyDiv w:val="1"/>
      <w:marLeft w:val="0"/>
      <w:marRight w:val="0"/>
      <w:marTop w:val="0"/>
      <w:marBottom w:val="0"/>
      <w:divBdr>
        <w:top w:val="none" w:sz="0" w:space="0" w:color="auto"/>
        <w:left w:val="none" w:sz="0" w:space="0" w:color="auto"/>
        <w:bottom w:val="none" w:sz="0" w:space="0" w:color="auto"/>
        <w:right w:val="none" w:sz="0" w:space="0" w:color="auto"/>
      </w:divBdr>
    </w:div>
    <w:div w:id="1960524885">
      <w:bodyDiv w:val="1"/>
      <w:marLeft w:val="0"/>
      <w:marRight w:val="0"/>
      <w:marTop w:val="0"/>
      <w:marBottom w:val="0"/>
      <w:divBdr>
        <w:top w:val="none" w:sz="0" w:space="0" w:color="auto"/>
        <w:left w:val="none" w:sz="0" w:space="0" w:color="auto"/>
        <w:bottom w:val="none" w:sz="0" w:space="0" w:color="auto"/>
        <w:right w:val="none" w:sz="0" w:space="0" w:color="auto"/>
      </w:divBdr>
    </w:div>
    <w:div w:id="1984969879">
      <w:bodyDiv w:val="1"/>
      <w:marLeft w:val="0"/>
      <w:marRight w:val="0"/>
      <w:marTop w:val="0"/>
      <w:marBottom w:val="0"/>
      <w:divBdr>
        <w:top w:val="none" w:sz="0" w:space="0" w:color="auto"/>
        <w:left w:val="none" w:sz="0" w:space="0" w:color="auto"/>
        <w:bottom w:val="none" w:sz="0" w:space="0" w:color="auto"/>
        <w:right w:val="none" w:sz="0" w:space="0" w:color="auto"/>
      </w:divBdr>
    </w:div>
    <w:div w:id="2004626492">
      <w:bodyDiv w:val="1"/>
      <w:marLeft w:val="0"/>
      <w:marRight w:val="0"/>
      <w:marTop w:val="0"/>
      <w:marBottom w:val="0"/>
      <w:divBdr>
        <w:top w:val="none" w:sz="0" w:space="0" w:color="auto"/>
        <w:left w:val="none" w:sz="0" w:space="0" w:color="auto"/>
        <w:bottom w:val="none" w:sz="0" w:space="0" w:color="auto"/>
        <w:right w:val="none" w:sz="0" w:space="0" w:color="auto"/>
      </w:divBdr>
    </w:div>
    <w:div w:id="2009868866">
      <w:bodyDiv w:val="1"/>
      <w:marLeft w:val="0"/>
      <w:marRight w:val="0"/>
      <w:marTop w:val="0"/>
      <w:marBottom w:val="0"/>
      <w:divBdr>
        <w:top w:val="none" w:sz="0" w:space="0" w:color="auto"/>
        <w:left w:val="none" w:sz="0" w:space="0" w:color="auto"/>
        <w:bottom w:val="none" w:sz="0" w:space="0" w:color="auto"/>
        <w:right w:val="none" w:sz="0" w:space="0" w:color="auto"/>
      </w:divBdr>
      <w:divsChild>
        <w:div w:id="1938439319">
          <w:marLeft w:val="0"/>
          <w:marRight w:val="0"/>
          <w:marTop w:val="0"/>
          <w:marBottom w:val="150"/>
          <w:divBdr>
            <w:top w:val="none" w:sz="0" w:space="0" w:color="auto"/>
            <w:left w:val="none" w:sz="0" w:space="0" w:color="auto"/>
            <w:bottom w:val="none" w:sz="0" w:space="0" w:color="auto"/>
            <w:right w:val="none" w:sz="0" w:space="0" w:color="auto"/>
          </w:divBdr>
        </w:div>
      </w:divsChild>
    </w:div>
    <w:div w:id="2010401826">
      <w:bodyDiv w:val="1"/>
      <w:marLeft w:val="0"/>
      <w:marRight w:val="0"/>
      <w:marTop w:val="0"/>
      <w:marBottom w:val="0"/>
      <w:divBdr>
        <w:top w:val="none" w:sz="0" w:space="0" w:color="auto"/>
        <w:left w:val="none" w:sz="0" w:space="0" w:color="auto"/>
        <w:bottom w:val="none" w:sz="0" w:space="0" w:color="auto"/>
        <w:right w:val="none" w:sz="0" w:space="0" w:color="auto"/>
      </w:divBdr>
    </w:div>
    <w:div w:id="2016154183">
      <w:bodyDiv w:val="1"/>
      <w:marLeft w:val="0"/>
      <w:marRight w:val="0"/>
      <w:marTop w:val="0"/>
      <w:marBottom w:val="0"/>
      <w:divBdr>
        <w:top w:val="none" w:sz="0" w:space="0" w:color="auto"/>
        <w:left w:val="none" w:sz="0" w:space="0" w:color="auto"/>
        <w:bottom w:val="none" w:sz="0" w:space="0" w:color="auto"/>
        <w:right w:val="none" w:sz="0" w:space="0" w:color="auto"/>
      </w:divBdr>
    </w:div>
    <w:div w:id="2075351148">
      <w:bodyDiv w:val="1"/>
      <w:marLeft w:val="0"/>
      <w:marRight w:val="0"/>
      <w:marTop w:val="0"/>
      <w:marBottom w:val="0"/>
      <w:divBdr>
        <w:top w:val="none" w:sz="0" w:space="0" w:color="auto"/>
        <w:left w:val="none" w:sz="0" w:space="0" w:color="auto"/>
        <w:bottom w:val="none" w:sz="0" w:space="0" w:color="auto"/>
        <w:right w:val="none" w:sz="0" w:space="0" w:color="auto"/>
      </w:divBdr>
    </w:div>
    <w:div w:id="2079206980">
      <w:bodyDiv w:val="1"/>
      <w:marLeft w:val="0"/>
      <w:marRight w:val="0"/>
      <w:marTop w:val="0"/>
      <w:marBottom w:val="0"/>
      <w:divBdr>
        <w:top w:val="none" w:sz="0" w:space="0" w:color="auto"/>
        <w:left w:val="none" w:sz="0" w:space="0" w:color="auto"/>
        <w:bottom w:val="none" w:sz="0" w:space="0" w:color="auto"/>
        <w:right w:val="none" w:sz="0" w:space="0" w:color="auto"/>
      </w:divBdr>
    </w:div>
    <w:div w:id="2080664221">
      <w:bodyDiv w:val="1"/>
      <w:marLeft w:val="0"/>
      <w:marRight w:val="0"/>
      <w:marTop w:val="0"/>
      <w:marBottom w:val="0"/>
      <w:divBdr>
        <w:top w:val="none" w:sz="0" w:space="0" w:color="auto"/>
        <w:left w:val="none" w:sz="0" w:space="0" w:color="auto"/>
        <w:bottom w:val="none" w:sz="0" w:space="0" w:color="auto"/>
        <w:right w:val="none" w:sz="0" w:space="0" w:color="auto"/>
      </w:divBdr>
    </w:div>
    <w:div w:id="2115130451">
      <w:bodyDiv w:val="1"/>
      <w:marLeft w:val="0"/>
      <w:marRight w:val="0"/>
      <w:marTop w:val="0"/>
      <w:marBottom w:val="0"/>
      <w:divBdr>
        <w:top w:val="none" w:sz="0" w:space="0" w:color="auto"/>
        <w:left w:val="none" w:sz="0" w:space="0" w:color="auto"/>
        <w:bottom w:val="none" w:sz="0" w:space="0" w:color="auto"/>
        <w:right w:val="none" w:sz="0" w:space="0" w:color="auto"/>
      </w:divBdr>
    </w:div>
    <w:div w:id="2129620535">
      <w:bodyDiv w:val="1"/>
      <w:marLeft w:val="0"/>
      <w:marRight w:val="0"/>
      <w:marTop w:val="0"/>
      <w:marBottom w:val="0"/>
      <w:divBdr>
        <w:top w:val="none" w:sz="0" w:space="0" w:color="auto"/>
        <w:left w:val="none" w:sz="0" w:space="0" w:color="auto"/>
        <w:bottom w:val="none" w:sz="0" w:space="0" w:color="auto"/>
        <w:right w:val="none" w:sz="0" w:space="0" w:color="auto"/>
      </w:divBdr>
    </w:div>
    <w:div w:id="21464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98D75-8186-4821-BA32-766786607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1244</Words>
  <Characters>7091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Тарас</cp:lastModifiedBy>
  <cp:revision>3</cp:revision>
  <dcterms:created xsi:type="dcterms:W3CDTF">2023-04-05T07:56:00Z</dcterms:created>
  <dcterms:modified xsi:type="dcterms:W3CDTF">2023-04-05T07:58:00Z</dcterms:modified>
</cp:coreProperties>
</file>