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B51F8D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51754E80" w:rsidR="003243F7" w:rsidRPr="002C0137" w:rsidRDefault="00CB0998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10</w:t>
            </w:r>
            <w:r w:rsidR="002C0137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2</w:t>
            </w:r>
            <w:r w:rsidR="00170B1D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93</w:t>
            </w:r>
          </w:p>
        </w:tc>
      </w:tr>
    </w:tbl>
    <w:p w14:paraId="6DA6FDAB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антикорупційної експертизи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Style w:val="afffffffffff2"/>
        <w:tblW w:w="9576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3243F7" w14:paraId="00148B2B" w14:textId="77777777"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E60E" w14:textId="77777777" w:rsidR="003243F7" w:rsidRDefault="00B51F8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акту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8712" w14:textId="2043FB26" w:rsidR="003243F7" w:rsidRDefault="00170B1D" w:rsidP="0037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7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внесення змін до Основ законодавства України про охорону здоров’я щодо удосконалення обмежень для медичних, фармацевтичних працівників та фахівців з реабілітації під час здійснення ними професійної діяльності</w:t>
            </w:r>
          </w:p>
        </w:tc>
      </w:tr>
      <w:tr w:rsidR="003243F7" w14:paraId="2433F515" w14:textId="77777777"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AAFE" w14:textId="77777777" w:rsidR="003243F7" w:rsidRDefault="00B51F8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98DC" w14:textId="65BF8C53" w:rsidR="003243F7" w:rsidRDefault="00170B1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B51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C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51F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51F8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3243F7" w14:paraId="5B3869EC" w14:textId="77777777" w:rsidTr="002C0137">
        <w:trPr>
          <w:trHeight w:val="448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F334" w14:textId="77777777" w:rsidR="003243F7" w:rsidRDefault="00B51F8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права законодавчої ініціативи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CCB0" w14:textId="77777777" w:rsidR="00170B1D" w:rsidRPr="00170B1D" w:rsidRDefault="00170B1D" w:rsidP="00170B1D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70B1D">
              <w:rPr>
                <w:rFonts w:ascii="Times New Roman" w:hAnsi="Times New Roman" w:cs="Times New Roman"/>
                <w:sz w:val="24"/>
                <w:szCs w:val="24"/>
              </w:rPr>
              <w:t>Кабінет Міністрів України</w:t>
            </w:r>
          </w:p>
          <w:p w14:paraId="54444C85" w14:textId="50A13914" w:rsidR="003243F7" w:rsidRDefault="00170B1D" w:rsidP="00170B1D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B1D">
              <w:rPr>
                <w:rFonts w:ascii="Times New Roman" w:hAnsi="Times New Roman" w:cs="Times New Roman"/>
                <w:sz w:val="24"/>
                <w:szCs w:val="24"/>
              </w:rPr>
              <w:t>Шмигаль</w:t>
            </w:r>
            <w:proofErr w:type="spellEnd"/>
            <w:r w:rsidRPr="00170B1D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Анатолійович</w:t>
            </w:r>
          </w:p>
        </w:tc>
      </w:tr>
      <w:tr w:rsidR="003243F7" w14:paraId="17728FFF" w14:textId="77777777">
        <w:trPr>
          <w:trHeight w:val="287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7A3F" w14:textId="77777777" w:rsidR="003243F7" w:rsidRDefault="00B51F8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Головний комітет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91DC" w14:textId="3BC84363" w:rsidR="003243F7" w:rsidRPr="00CB0998" w:rsidRDefault="00170B1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0B1D">
              <w:rPr>
                <w:rFonts w:ascii="Times New Roman" w:hAnsi="Times New Roman" w:cs="Times New Roman"/>
                <w:sz w:val="24"/>
                <w:szCs w:val="24"/>
              </w:rPr>
              <w:t>Комітет з питань здоров'я нації, медичної допомоги та медичного страхування</w:t>
            </w:r>
          </w:p>
        </w:tc>
      </w:tr>
      <w:tr w:rsidR="003243F7" w14:paraId="53BB1C0B" w14:textId="77777777">
        <w:trPr>
          <w:trHeight w:val="287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F2C5" w14:textId="77777777" w:rsidR="003243F7" w:rsidRDefault="00B51F8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Висновок та рекомендації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2DD5" w14:textId="77852468" w:rsidR="003243F7" w:rsidRDefault="00170B1D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</w:t>
            </w:r>
            <w:r w:rsidR="00B51F8D">
              <w:rPr>
                <w:rFonts w:ascii="Times New Roman" w:hAnsi="Times New Roman" w:cs="Times New Roman"/>
                <w:sz w:val="24"/>
                <w:szCs w:val="24"/>
              </w:rPr>
              <w:t xml:space="preserve"> – Не містить </w:t>
            </w:r>
            <w:proofErr w:type="spellStart"/>
            <w:r w:rsidR="00B51F8D">
              <w:rPr>
                <w:rFonts w:ascii="Times New Roman" w:hAnsi="Times New Roman" w:cs="Times New Roman"/>
                <w:sz w:val="24"/>
                <w:szCs w:val="24"/>
              </w:rPr>
              <w:t>корупціогенних</w:t>
            </w:r>
            <w:proofErr w:type="spellEnd"/>
            <w:r w:rsidR="00B51F8D">
              <w:rPr>
                <w:rFonts w:ascii="Times New Roman" w:hAnsi="Times New Roman" w:cs="Times New Roman"/>
                <w:sz w:val="24"/>
                <w:szCs w:val="24"/>
              </w:rPr>
              <w:t xml:space="preserve"> факторів</w:t>
            </w:r>
          </w:p>
        </w:tc>
      </w:tr>
    </w:tbl>
    <w:p w14:paraId="4C2FBFC4" w14:textId="77777777" w:rsidR="003243F7" w:rsidRDefault="003243F7" w:rsidP="00170B1D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14:paraId="1618EA0A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Резюме</w:t>
      </w:r>
    </w:p>
    <w:p w14:paraId="54D730E9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proofErr w:type="spellStart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Законопроєкт</w:t>
      </w:r>
      <w:proofErr w:type="spellEnd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 пропонує встановити перелік заборонених форм взаємодії медичних, фармацевтичних працівників та фахівців з реабілітації з представниками виробників та продавців ліків, медичних виробів та засобів реабілітації, а саме:</w:t>
      </w:r>
    </w:p>
    <w:p w14:paraId="5E7C4C16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безпосередньо або через інших осіб вимагати, просити та/або одержувати для себе чи близьких їм осіб сувенірну та </w:t>
      </w:r>
      <w:proofErr w:type="spellStart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брендовану</w:t>
      </w:r>
      <w:proofErr w:type="spellEnd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 продукцію від суб’єктів господарювання, які здійснюють виробництво та/або реалізацію лікарських засобів, медичних виробів, допоміжних засобів реабілітації, їх представників, з метою просування зразків лікарських засобів, медичних виробів, допоміжних засобів реабілітації;</w:t>
      </w:r>
    </w:p>
    <w:p w14:paraId="617FC1FB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безпосередньо або через інших осіб вимагати, просити та/або одержувати для себе чи близьких їм осіб подарунки, бонуси, премії, повернення готівкових коштів, право на участь у будь-якій грі, лотереї, конкурсі, події, від суб’єктів господарювання, які здійснюють виробництво та/або реалізацію лікарських засобів, медичних виробів, допоміжних засобів реабілітації, їх представників, якщо умовою одержання або участі є призначення або відпуск окремих лікарських засобів, медичних виробів, допоміжних засобів реабілітації тощо.</w:t>
      </w:r>
    </w:p>
    <w:p w14:paraId="7D4199CA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58B5D1E4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  <w:lang w:val="uk-UA"/>
        </w:rPr>
        <w:t xml:space="preserve">В результаті проведення антикорупційної експертизи </w:t>
      </w:r>
      <w:proofErr w:type="spellStart"/>
      <w:r w:rsidRPr="00170B1D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  <w:lang w:val="uk-UA"/>
        </w:rPr>
        <w:t>законопроєкту</w:t>
      </w:r>
      <w:proofErr w:type="spellEnd"/>
      <w:r w:rsidRPr="00170B1D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  <w:lang w:val="uk-UA"/>
        </w:rPr>
        <w:t xml:space="preserve"> Інститут законодавчих ідей не виявив в його положеннях </w:t>
      </w:r>
      <w:proofErr w:type="spellStart"/>
      <w:r w:rsidRPr="00170B1D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  <w:lang w:val="uk-UA"/>
        </w:rPr>
        <w:t>корупціогенних</w:t>
      </w:r>
      <w:proofErr w:type="spellEnd"/>
      <w:r w:rsidRPr="00170B1D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  <w:lang w:val="uk-UA"/>
        </w:rPr>
        <w:t xml:space="preserve"> факторів. </w:t>
      </w:r>
    </w:p>
    <w:p w14:paraId="3A2770A8" w14:textId="77777777" w:rsid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val="uk-UA"/>
        </w:rPr>
      </w:pPr>
    </w:p>
    <w:p w14:paraId="4B02CF33" w14:textId="48853AA4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Позиція державних </w:t>
      </w:r>
      <w:proofErr w:type="spellStart"/>
      <w:r w:rsidRPr="00170B1D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стейкхолдерів</w:t>
      </w:r>
      <w:proofErr w:type="spellEnd"/>
      <w:r>
        <w:rPr>
          <w:rStyle w:val="af4"/>
          <w:rFonts w:ascii="Times New Roman" w:hAnsi="Times New Roman"/>
          <w:b/>
          <w:bCs/>
          <w:position w:val="0"/>
          <w:sz w:val="24"/>
          <w:szCs w:val="24"/>
          <w:lang w:val="uk-UA"/>
        </w:rPr>
        <w:footnoteReference w:id="2"/>
      </w:r>
    </w:p>
    <w:p w14:paraId="45D3C2E6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Міністерство фінансів України підтримує </w:t>
      </w:r>
      <w:proofErr w:type="spellStart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законопроєкт</w:t>
      </w:r>
      <w:proofErr w:type="spellEnd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.</w:t>
      </w:r>
    </w:p>
    <w:p w14:paraId="67E8D68E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6A7C0017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Висновок</w:t>
      </w:r>
    </w:p>
    <w:p w14:paraId="321C71E2" w14:textId="77777777" w:rsidR="00170B1D" w:rsidRPr="00170B1D" w:rsidRDefault="00170B1D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Інститут законодавчих ідей не заперечує проти прийняття </w:t>
      </w:r>
      <w:proofErr w:type="spellStart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законопроєкту</w:t>
      </w:r>
      <w:proofErr w:type="spellEnd"/>
      <w:r w:rsidRPr="00170B1D">
        <w:rPr>
          <w:rFonts w:ascii="Times New Roman" w:hAnsi="Times New Roman" w:cs="Times New Roman"/>
          <w:position w:val="0"/>
          <w:sz w:val="24"/>
          <w:szCs w:val="24"/>
          <w:lang w:val="uk-UA"/>
        </w:rPr>
        <w:t>.</w:t>
      </w:r>
    </w:p>
    <w:p w14:paraId="19C8FE51" w14:textId="71A2A2A3" w:rsidR="003243F7" w:rsidRDefault="003243F7" w:rsidP="00170B1D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sz w:val="24"/>
          <w:szCs w:val="24"/>
          <w:highlight w:val="red"/>
        </w:rPr>
      </w:pPr>
    </w:p>
    <w:sectPr w:rsidR="00324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583C" w14:textId="77777777" w:rsidR="008A1F1A" w:rsidRDefault="008A1F1A">
      <w:pPr>
        <w:spacing w:line="240" w:lineRule="auto"/>
        <w:ind w:left="0" w:hanging="2"/>
      </w:pPr>
      <w:r>
        <w:separator/>
      </w:r>
    </w:p>
  </w:endnote>
  <w:endnote w:type="continuationSeparator" w:id="0">
    <w:p w14:paraId="3FB7499D" w14:textId="77777777" w:rsidR="008A1F1A" w:rsidRDefault="008A1F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E488" w14:textId="77777777" w:rsidR="008A1F1A" w:rsidRDefault="008A1F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429FD2D" w14:textId="77777777" w:rsidR="008A1F1A" w:rsidRDefault="008A1F1A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Default="00B51F8D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Цей висновок підготовлений відповідно до Методології проведення антикорупційної експертизи </w:t>
      </w:r>
      <w:proofErr w:type="spellStart"/>
      <w:r>
        <w:rPr>
          <w:rFonts w:ascii="Times New Roman" w:hAnsi="Times New Roman" w:cs="Times New Roman"/>
          <w:b/>
          <w:sz w:val="20"/>
        </w:rPr>
        <w:t>законопроєктів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аналітичним центром “Інститут законодавчих ідей”</w:t>
      </w:r>
    </w:p>
  </w:footnote>
  <w:footnote w:id="2">
    <w:p w14:paraId="523EA6D2" w14:textId="3AA88B2A" w:rsidR="00170B1D" w:rsidRPr="00170B1D" w:rsidRDefault="00170B1D" w:rsidP="00170B1D">
      <w:pPr>
        <w:pStyle w:val="af2"/>
        <w:ind w:left="0" w:hanging="2"/>
        <w:jc w:val="both"/>
        <w:rPr>
          <w:rFonts w:ascii="Times New Roman" w:hAnsi="Times New Roman" w:cs="Times New Roman"/>
          <w:lang w:val="uk-UA"/>
        </w:rPr>
      </w:pPr>
      <w:r w:rsidRPr="00170B1D">
        <w:rPr>
          <w:rStyle w:val="af4"/>
          <w:rFonts w:ascii="Times New Roman" w:hAnsi="Times New Roman"/>
        </w:rPr>
        <w:footnoteRef/>
      </w:r>
      <w:r w:rsidRPr="00170B1D">
        <w:rPr>
          <w:rFonts w:ascii="Times New Roman" w:hAnsi="Times New Roman" w:cs="Times New Roman"/>
        </w:rPr>
        <w:t xml:space="preserve"> </w:t>
      </w:r>
      <w:hyperlink r:id="rId1" w:history="1">
        <w:r w:rsidRPr="00170B1D">
          <w:rPr>
            <w:rStyle w:val="a6"/>
            <w:rFonts w:ascii="Times New Roman" w:hAnsi="Times New Roman"/>
            <w:color w:val="1155CC"/>
          </w:rPr>
          <w:t>https://www.kmu.gov.ua/bills/proekt-zakonu-pro-vnesennya-zmin-do-osnov-zakonodavstva-ukraini-pro-okhoronu-zdorovya-shchodo-udoskonalennya-obmezhen-dlya-medichnikh-farmatsevtichnikh-pratsivnikiv-ta-fakhivtsiv-z-reabilit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B51F8D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14:paraId="1E88937C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788EB105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14:paraId="1A4E2C43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14:paraId="4404B698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14:paraId="03DDBE2A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6CD4F5AC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075521"/>
    <w:rsid w:val="00170B1D"/>
    <w:rsid w:val="002C0137"/>
    <w:rsid w:val="003243F7"/>
    <w:rsid w:val="0037099E"/>
    <w:rsid w:val="008060FA"/>
    <w:rsid w:val="008A1F1A"/>
    <w:rsid w:val="00B51F8D"/>
    <w:rsid w:val="00C26457"/>
    <w:rsid w:val="00C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apple-tab-span">
    <w:name w:val="apple-tab-span"/>
    <w:basedOn w:val="a0"/>
    <w:rsid w:val="00CB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mu.gov.ua/bills/proekt-zakonu-pro-vnesennya-zmin-do-osnov-zakonodavstva-ukraini-pro-okhoronu-zdorovya-shchodo-udoskonalennya-obmezhen-dlya-medichnikh-farmatsevtichnikh-pratsivnikiv-ta-fakhivtsiv-z-reabil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A1C9FA-3B5F-4387-9DF2-F4A018E9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2</cp:revision>
  <dcterms:created xsi:type="dcterms:W3CDTF">2024-02-05T10:50:00Z</dcterms:created>
  <dcterms:modified xsi:type="dcterms:W3CDTF">2024-02-05T10:50:00Z</dcterms:modified>
</cp:coreProperties>
</file>