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1E47" w14:textId="77777777" w:rsidR="003243F7" w:rsidRDefault="003243F7">
      <w:pPr>
        <w:widowControl w:val="0"/>
        <w:ind w:left="0" w:hanging="2"/>
        <w:rPr>
          <w:sz w:val="24"/>
          <w:szCs w:val="24"/>
        </w:rPr>
      </w:pPr>
      <w:bookmarkStart w:id="0" w:name="_heading=h.gjdgxs" w:colFirst="0" w:colLast="0"/>
      <w:bookmarkEnd w:id="0"/>
    </w:p>
    <w:tbl>
      <w:tblPr>
        <w:tblStyle w:val="afffffffffff1"/>
        <w:tblW w:w="8880" w:type="dxa"/>
        <w:tblInd w:w="0" w:type="dxa"/>
        <w:tblLayout w:type="fixed"/>
        <w:tblLook w:val="0000" w:firstRow="0" w:lastRow="0" w:firstColumn="0" w:lastColumn="0" w:noHBand="0" w:noVBand="0"/>
      </w:tblPr>
      <w:tblGrid>
        <w:gridCol w:w="255"/>
        <w:gridCol w:w="8625"/>
      </w:tblGrid>
      <w:tr w:rsidR="003243F7" w14:paraId="1680FE43" w14:textId="77777777">
        <w:trPr>
          <w:trHeight w:val="294"/>
        </w:trPr>
        <w:tc>
          <w:tcPr>
            <w:tcW w:w="255" w:type="dxa"/>
            <w:tcMar>
              <w:top w:w="100" w:type="dxa"/>
              <w:left w:w="100" w:type="dxa"/>
              <w:bottom w:w="100" w:type="dxa"/>
              <w:right w:w="100" w:type="dxa"/>
            </w:tcMar>
          </w:tcPr>
          <w:p w14:paraId="305F4609" w14:textId="77777777" w:rsidR="003243F7" w:rsidRDefault="00B51F8D">
            <w:pPr>
              <w:spacing w:line="240" w:lineRule="auto"/>
              <w:ind w:left="0" w:hanging="2"/>
              <w:jc w:val="right"/>
              <w:rPr>
                <w:rFonts w:ascii="Times New Roman" w:hAnsi="Times New Roman" w:cs="Times New Roman"/>
                <w:sz w:val="24"/>
                <w:szCs w:val="24"/>
              </w:rPr>
            </w:pPr>
            <w:r>
              <w:rPr>
                <w:rFonts w:ascii="Times New Roman" w:hAnsi="Times New Roman" w:cs="Times New Roman"/>
                <w:sz w:val="24"/>
                <w:szCs w:val="24"/>
              </w:rPr>
              <w:br/>
              <w:t> </w:t>
            </w:r>
          </w:p>
        </w:tc>
        <w:tc>
          <w:tcPr>
            <w:tcW w:w="8625" w:type="dxa"/>
            <w:tcMar>
              <w:top w:w="100" w:type="dxa"/>
              <w:left w:w="100" w:type="dxa"/>
              <w:bottom w:w="100" w:type="dxa"/>
              <w:right w:w="100" w:type="dxa"/>
            </w:tcMar>
          </w:tcPr>
          <w:p w14:paraId="520EA29B" w14:textId="3BCAE11F" w:rsidR="003243F7" w:rsidRPr="002C0137" w:rsidRDefault="00CB0998">
            <w:pPr>
              <w:spacing w:line="240" w:lineRule="auto"/>
              <w:ind w:left="4" w:hanging="6"/>
              <w:jc w:val="right"/>
              <w:rPr>
                <w:rFonts w:ascii="Times New Roman" w:hAnsi="Times New Roman" w:cs="Times New Roman"/>
                <w:sz w:val="24"/>
                <w:szCs w:val="24"/>
                <w:lang w:val="en-US"/>
              </w:rPr>
            </w:pPr>
            <w:r>
              <w:rPr>
                <w:rFonts w:ascii="Times New Roman" w:hAnsi="Times New Roman" w:cs="Times New Roman"/>
                <w:b/>
                <w:sz w:val="56"/>
                <w:szCs w:val="56"/>
                <w:lang w:val="uk-UA"/>
              </w:rPr>
              <w:t>10</w:t>
            </w:r>
            <w:r w:rsidR="002C0137">
              <w:rPr>
                <w:rFonts w:ascii="Times New Roman" w:hAnsi="Times New Roman" w:cs="Times New Roman"/>
                <w:b/>
                <w:sz w:val="56"/>
                <w:szCs w:val="56"/>
                <w:lang w:val="en-US"/>
              </w:rPr>
              <w:t>36</w:t>
            </w:r>
            <w:r w:rsidR="00E87A48">
              <w:rPr>
                <w:rFonts w:ascii="Times New Roman" w:hAnsi="Times New Roman" w:cs="Times New Roman"/>
                <w:b/>
                <w:sz w:val="56"/>
                <w:szCs w:val="56"/>
                <w:lang w:val="en-US"/>
              </w:rPr>
              <w:t>1</w:t>
            </w:r>
          </w:p>
        </w:tc>
      </w:tr>
    </w:tbl>
    <w:p w14:paraId="6DA6FDAB"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ВИСНОВОК</w:t>
      </w:r>
    </w:p>
    <w:p w14:paraId="3A5E8534"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за результатами проведення</w:t>
      </w:r>
    </w:p>
    <w:p w14:paraId="5728EDF0"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антикорупційної експертизи </w:t>
      </w:r>
      <w:proofErr w:type="spellStart"/>
      <w:r>
        <w:rPr>
          <w:rFonts w:ascii="Times New Roman" w:hAnsi="Times New Roman" w:cs="Times New Roman"/>
          <w:sz w:val="24"/>
          <w:szCs w:val="24"/>
        </w:rPr>
        <w:t>законопроєкту</w:t>
      </w:r>
      <w:proofErr w:type="spellEnd"/>
      <w:r>
        <w:rPr>
          <w:rFonts w:ascii="Times New Roman" w:hAnsi="Times New Roman" w:cs="Times New Roman"/>
          <w:sz w:val="24"/>
          <w:szCs w:val="24"/>
          <w:vertAlign w:val="superscript"/>
        </w:rPr>
        <w:footnoteReference w:id="1"/>
      </w:r>
    </w:p>
    <w:tbl>
      <w:tblPr>
        <w:tblStyle w:val="afffffffffff2"/>
        <w:tblW w:w="957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00" w:firstRow="0" w:lastRow="0" w:firstColumn="0" w:lastColumn="0" w:noHBand="0" w:noVBand="0"/>
      </w:tblPr>
      <w:tblGrid>
        <w:gridCol w:w="2552"/>
        <w:gridCol w:w="7024"/>
      </w:tblGrid>
      <w:tr w:rsidR="003243F7" w14:paraId="00148B2B" w14:textId="77777777">
        <w:tc>
          <w:tcPr>
            <w:tcW w:w="2552" w:type="dxa"/>
            <w:tcMar>
              <w:top w:w="100" w:type="dxa"/>
              <w:left w:w="100" w:type="dxa"/>
              <w:bottom w:w="100" w:type="dxa"/>
              <w:right w:w="100" w:type="dxa"/>
            </w:tcMar>
          </w:tcPr>
          <w:p w14:paraId="583CE60E"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Назва акту</w:t>
            </w:r>
          </w:p>
        </w:tc>
        <w:tc>
          <w:tcPr>
            <w:tcW w:w="7024" w:type="dxa"/>
            <w:tcMar>
              <w:top w:w="100" w:type="dxa"/>
              <w:left w:w="100" w:type="dxa"/>
              <w:bottom w:w="100" w:type="dxa"/>
              <w:right w:w="100" w:type="dxa"/>
            </w:tcMar>
          </w:tcPr>
          <w:p w14:paraId="33528712" w14:textId="415DC23E" w:rsidR="003243F7" w:rsidRDefault="00E87A48" w:rsidP="0037099E">
            <w:pPr>
              <w:pBdr>
                <w:top w:val="nil"/>
                <w:left w:val="nil"/>
                <w:bottom w:val="nil"/>
                <w:right w:val="nil"/>
                <w:between w:val="nil"/>
              </w:pBdr>
              <w:shd w:val="clear" w:color="auto" w:fill="FFFFFF"/>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lang w:val="uk-UA"/>
              </w:rPr>
              <w:t>П</w:t>
            </w:r>
            <w:r w:rsidRPr="00E87A48">
              <w:rPr>
                <w:rFonts w:ascii="Times New Roman" w:hAnsi="Times New Roman" w:cs="Times New Roman"/>
                <w:sz w:val="24"/>
                <w:szCs w:val="24"/>
                <w:lang w:val="uk-UA"/>
              </w:rPr>
              <w:t>ро внесення змін до Закону України "Про музеї та музейну справу" щодо діяльності Національного музею Голодомору-геноциду</w:t>
            </w:r>
          </w:p>
        </w:tc>
      </w:tr>
      <w:tr w:rsidR="003243F7" w14:paraId="2433F515" w14:textId="77777777">
        <w:tc>
          <w:tcPr>
            <w:tcW w:w="2552" w:type="dxa"/>
            <w:shd w:val="clear" w:color="auto" w:fill="FFFFFF"/>
            <w:tcMar>
              <w:top w:w="100" w:type="dxa"/>
              <w:left w:w="100" w:type="dxa"/>
              <w:bottom w:w="100" w:type="dxa"/>
              <w:right w:w="100" w:type="dxa"/>
            </w:tcMar>
          </w:tcPr>
          <w:p w14:paraId="2F2BAAFE"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Дата реєстрації</w:t>
            </w:r>
          </w:p>
        </w:tc>
        <w:tc>
          <w:tcPr>
            <w:tcW w:w="7024" w:type="dxa"/>
            <w:tcMar>
              <w:top w:w="100" w:type="dxa"/>
              <w:left w:w="100" w:type="dxa"/>
              <w:bottom w:w="100" w:type="dxa"/>
              <w:right w:w="100" w:type="dxa"/>
            </w:tcMar>
          </w:tcPr>
          <w:p w14:paraId="394B98DC" w14:textId="04AD7B98" w:rsidR="003243F7" w:rsidRDefault="00E87A48"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lang w:val="en-US"/>
              </w:rPr>
              <w:t>20</w:t>
            </w:r>
            <w:r w:rsidR="00B51F8D">
              <w:rPr>
                <w:rFonts w:ascii="Times New Roman" w:hAnsi="Times New Roman" w:cs="Times New Roman"/>
                <w:sz w:val="24"/>
                <w:szCs w:val="24"/>
              </w:rPr>
              <w:t>.</w:t>
            </w:r>
            <w:r w:rsidR="00B51F8D">
              <w:rPr>
                <w:rFonts w:ascii="Times New Roman" w:hAnsi="Times New Roman" w:cs="Times New Roman"/>
                <w:sz w:val="24"/>
                <w:szCs w:val="24"/>
                <w:lang w:val="uk-UA"/>
              </w:rPr>
              <w:t>1</w:t>
            </w:r>
            <w:r>
              <w:rPr>
                <w:rFonts w:ascii="Times New Roman" w:hAnsi="Times New Roman" w:cs="Times New Roman"/>
                <w:sz w:val="24"/>
                <w:szCs w:val="24"/>
                <w:lang w:val="en-US"/>
              </w:rPr>
              <w:t>2</w:t>
            </w:r>
            <w:r w:rsidR="00B51F8D">
              <w:rPr>
                <w:rFonts w:ascii="Times New Roman" w:hAnsi="Times New Roman" w:cs="Times New Roman"/>
                <w:sz w:val="24"/>
                <w:szCs w:val="24"/>
              </w:rPr>
              <w:t>.202</w:t>
            </w:r>
            <w:r w:rsidR="00B51F8D">
              <w:rPr>
                <w:rFonts w:ascii="Times New Roman" w:hAnsi="Times New Roman" w:cs="Times New Roman"/>
                <w:sz w:val="24"/>
                <w:szCs w:val="24"/>
                <w:lang w:val="uk-UA"/>
              </w:rPr>
              <w:t>3</w:t>
            </w:r>
            <w:r w:rsidR="00B51F8D">
              <w:rPr>
                <w:rFonts w:ascii="Times New Roman" w:hAnsi="Times New Roman" w:cs="Times New Roman"/>
                <w:sz w:val="24"/>
                <w:szCs w:val="24"/>
              </w:rPr>
              <w:t xml:space="preserve"> р.</w:t>
            </w:r>
          </w:p>
        </w:tc>
      </w:tr>
      <w:tr w:rsidR="003243F7" w14:paraId="5B3869EC" w14:textId="77777777" w:rsidTr="002C0137">
        <w:trPr>
          <w:trHeight w:val="448"/>
        </w:trPr>
        <w:tc>
          <w:tcPr>
            <w:tcW w:w="2552" w:type="dxa"/>
            <w:tcMar>
              <w:top w:w="100" w:type="dxa"/>
              <w:left w:w="100" w:type="dxa"/>
              <w:bottom w:w="100" w:type="dxa"/>
              <w:right w:w="100" w:type="dxa"/>
            </w:tcMar>
          </w:tcPr>
          <w:p w14:paraId="784DF334"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Суб’єкт права законодавчої ініціативи</w:t>
            </w:r>
          </w:p>
        </w:tc>
        <w:tc>
          <w:tcPr>
            <w:tcW w:w="7024" w:type="dxa"/>
            <w:tcMar>
              <w:top w:w="100" w:type="dxa"/>
              <w:left w:w="100" w:type="dxa"/>
              <w:bottom w:w="100" w:type="dxa"/>
              <w:right w:w="100" w:type="dxa"/>
            </w:tcMar>
          </w:tcPr>
          <w:p w14:paraId="232F9C2A" w14:textId="77777777" w:rsidR="00E87A48" w:rsidRPr="00E87A48" w:rsidRDefault="00E87A48" w:rsidP="00E87A48">
            <w:pPr>
              <w:shd w:val="clear" w:color="auto" w:fill="FFFFFF"/>
              <w:spacing w:line="240" w:lineRule="auto"/>
              <w:ind w:leftChars="0" w:firstLineChars="0" w:firstLine="0"/>
              <w:jc w:val="center"/>
              <w:outlineLvl w:val="9"/>
              <w:rPr>
                <w:rFonts w:ascii="Times New Roman" w:hAnsi="Times New Roman" w:cs="Times New Roman"/>
                <w:sz w:val="24"/>
                <w:szCs w:val="24"/>
              </w:rPr>
            </w:pPr>
            <w:r w:rsidRPr="00E87A48">
              <w:rPr>
                <w:rFonts w:ascii="Times New Roman" w:hAnsi="Times New Roman" w:cs="Times New Roman"/>
                <w:sz w:val="24"/>
                <w:szCs w:val="24"/>
              </w:rPr>
              <w:t>Кабінет Міністрів України</w:t>
            </w:r>
          </w:p>
          <w:p w14:paraId="54444C85" w14:textId="7486C34F" w:rsidR="003243F7" w:rsidRDefault="00E87A48" w:rsidP="00E87A48">
            <w:pPr>
              <w:shd w:val="clear" w:color="auto" w:fill="FFFFFF"/>
              <w:spacing w:line="240" w:lineRule="auto"/>
              <w:ind w:leftChars="0" w:left="0" w:firstLineChars="0" w:firstLine="0"/>
              <w:jc w:val="center"/>
              <w:outlineLvl w:val="9"/>
              <w:rPr>
                <w:rFonts w:ascii="Times New Roman" w:hAnsi="Times New Roman" w:cs="Times New Roman"/>
                <w:sz w:val="24"/>
                <w:szCs w:val="24"/>
              </w:rPr>
            </w:pPr>
            <w:proofErr w:type="spellStart"/>
            <w:r w:rsidRPr="00E87A48">
              <w:rPr>
                <w:rFonts w:ascii="Times New Roman" w:hAnsi="Times New Roman" w:cs="Times New Roman"/>
                <w:sz w:val="24"/>
                <w:szCs w:val="24"/>
              </w:rPr>
              <w:t>Шмигаль</w:t>
            </w:r>
            <w:proofErr w:type="spellEnd"/>
            <w:r w:rsidRPr="00E87A48">
              <w:rPr>
                <w:rFonts w:ascii="Times New Roman" w:hAnsi="Times New Roman" w:cs="Times New Roman"/>
                <w:sz w:val="24"/>
                <w:szCs w:val="24"/>
              </w:rPr>
              <w:t xml:space="preserve"> Денис Анатолійович</w:t>
            </w:r>
          </w:p>
        </w:tc>
      </w:tr>
      <w:tr w:rsidR="003243F7" w14:paraId="17728FFF" w14:textId="77777777">
        <w:trPr>
          <w:trHeight w:val="287"/>
        </w:trPr>
        <w:tc>
          <w:tcPr>
            <w:tcW w:w="2552" w:type="dxa"/>
            <w:tcMar>
              <w:top w:w="100" w:type="dxa"/>
              <w:left w:w="100" w:type="dxa"/>
              <w:bottom w:w="100" w:type="dxa"/>
              <w:right w:w="100" w:type="dxa"/>
            </w:tcMar>
          </w:tcPr>
          <w:p w14:paraId="1E447A3F"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Головний комітет</w:t>
            </w:r>
          </w:p>
        </w:tc>
        <w:tc>
          <w:tcPr>
            <w:tcW w:w="7024" w:type="dxa"/>
            <w:tcMar>
              <w:top w:w="100" w:type="dxa"/>
              <w:left w:w="100" w:type="dxa"/>
              <w:bottom w:w="100" w:type="dxa"/>
              <w:right w:w="100" w:type="dxa"/>
            </w:tcMar>
          </w:tcPr>
          <w:p w14:paraId="441291DC" w14:textId="7523488D" w:rsidR="003243F7" w:rsidRPr="00CB0998" w:rsidRDefault="00E87A48" w:rsidP="0037099E">
            <w:pPr>
              <w:spacing w:line="240" w:lineRule="auto"/>
              <w:ind w:leftChars="0" w:left="0" w:firstLineChars="0" w:firstLine="0"/>
              <w:jc w:val="center"/>
              <w:outlineLvl w:val="9"/>
              <w:rPr>
                <w:rFonts w:ascii="Times New Roman" w:hAnsi="Times New Roman" w:cs="Times New Roman"/>
                <w:sz w:val="24"/>
                <w:szCs w:val="24"/>
                <w:lang w:val="uk-UA"/>
              </w:rPr>
            </w:pPr>
            <w:r w:rsidRPr="00E87A48">
              <w:rPr>
                <w:rFonts w:ascii="Times New Roman" w:hAnsi="Times New Roman" w:cs="Times New Roman"/>
                <w:sz w:val="24"/>
                <w:szCs w:val="24"/>
              </w:rPr>
              <w:t>Комітет з питань гуманітарної та інформаційної політики</w:t>
            </w:r>
          </w:p>
        </w:tc>
      </w:tr>
      <w:tr w:rsidR="003243F7" w14:paraId="53BB1C0B" w14:textId="77777777">
        <w:trPr>
          <w:trHeight w:val="287"/>
        </w:trPr>
        <w:tc>
          <w:tcPr>
            <w:tcW w:w="2552" w:type="dxa"/>
            <w:tcMar>
              <w:top w:w="100" w:type="dxa"/>
              <w:left w:w="100" w:type="dxa"/>
              <w:bottom w:w="100" w:type="dxa"/>
              <w:right w:w="100" w:type="dxa"/>
            </w:tcMar>
          </w:tcPr>
          <w:p w14:paraId="210AF2C5"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Висновок та рекомендації</w:t>
            </w:r>
          </w:p>
        </w:tc>
        <w:tc>
          <w:tcPr>
            <w:tcW w:w="7024" w:type="dxa"/>
            <w:tcMar>
              <w:top w:w="100" w:type="dxa"/>
              <w:left w:w="100" w:type="dxa"/>
              <w:bottom w:w="100" w:type="dxa"/>
              <w:right w:w="100" w:type="dxa"/>
            </w:tcMar>
          </w:tcPr>
          <w:p w14:paraId="3C102DD5"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Зауваження – Не містить </w:t>
            </w:r>
            <w:proofErr w:type="spellStart"/>
            <w:r>
              <w:rPr>
                <w:rFonts w:ascii="Times New Roman" w:hAnsi="Times New Roman" w:cs="Times New Roman"/>
                <w:sz w:val="24"/>
                <w:szCs w:val="24"/>
              </w:rPr>
              <w:t>корупціогенних</w:t>
            </w:r>
            <w:proofErr w:type="spellEnd"/>
            <w:r>
              <w:rPr>
                <w:rFonts w:ascii="Times New Roman" w:hAnsi="Times New Roman" w:cs="Times New Roman"/>
                <w:sz w:val="24"/>
                <w:szCs w:val="24"/>
              </w:rPr>
              <w:t xml:space="preserve"> факторів</w:t>
            </w:r>
          </w:p>
        </w:tc>
      </w:tr>
    </w:tbl>
    <w:p w14:paraId="4C2FBFC4" w14:textId="77777777" w:rsidR="003243F7" w:rsidRDefault="003243F7" w:rsidP="00E87A48">
      <w:pPr>
        <w:spacing w:line="240" w:lineRule="auto"/>
        <w:ind w:leftChars="0" w:left="0" w:firstLineChars="0" w:firstLine="720"/>
        <w:jc w:val="both"/>
        <w:outlineLvl w:val="9"/>
        <w:rPr>
          <w:rFonts w:ascii="Times New Roman" w:hAnsi="Times New Roman" w:cs="Times New Roman"/>
          <w:b/>
          <w:sz w:val="24"/>
          <w:szCs w:val="24"/>
        </w:rPr>
      </w:pPr>
    </w:p>
    <w:p w14:paraId="06652949"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b/>
          <w:bCs/>
          <w:position w:val="0"/>
          <w:sz w:val="24"/>
          <w:szCs w:val="24"/>
          <w:lang w:val="uk-UA"/>
        </w:rPr>
        <w:t>Резюме</w:t>
      </w:r>
    </w:p>
    <w:p w14:paraId="71ED768F"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roofErr w:type="spellStart"/>
      <w:r w:rsidRPr="00E87A48">
        <w:rPr>
          <w:rFonts w:ascii="Times New Roman" w:hAnsi="Times New Roman" w:cs="Times New Roman"/>
          <w:position w:val="0"/>
          <w:sz w:val="24"/>
          <w:szCs w:val="24"/>
          <w:lang w:val="uk-UA"/>
        </w:rPr>
        <w:t>Законопроєкт</w:t>
      </w:r>
      <w:proofErr w:type="spellEnd"/>
      <w:r w:rsidRPr="00E87A48">
        <w:rPr>
          <w:rFonts w:ascii="Times New Roman" w:hAnsi="Times New Roman" w:cs="Times New Roman"/>
          <w:position w:val="0"/>
          <w:sz w:val="24"/>
          <w:szCs w:val="24"/>
          <w:lang w:val="uk-UA"/>
        </w:rPr>
        <w:t xml:space="preserve"> пропонує:</w:t>
      </w:r>
    </w:p>
    <w:p w14:paraId="3DEA5020"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визначити основні напрями діяльності Національного музею Голодомору-геноциду (далі – Музей);</w:t>
      </w:r>
    </w:p>
    <w:p w14:paraId="61109EFC"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створити наглядову та експертну ради Музею; </w:t>
      </w:r>
    </w:p>
    <w:p w14:paraId="55B00EB3"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визначити порядок формування, склад та повноваження Наглядової і Експертної ради Музею.</w:t>
      </w:r>
    </w:p>
    <w:p w14:paraId="5E30CB1B"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10ECC219"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b/>
          <w:bCs/>
          <w:i/>
          <w:iCs/>
          <w:position w:val="0"/>
          <w:sz w:val="24"/>
          <w:szCs w:val="24"/>
          <w:lang w:val="uk-UA"/>
        </w:rPr>
        <w:t xml:space="preserve">В результаті проведення антикорупційної експертизи </w:t>
      </w:r>
      <w:proofErr w:type="spellStart"/>
      <w:r w:rsidRPr="00E87A48">
        <w:rPr>
          <w:rFonts w:ascii="Times New Roman" w:hAnsi="Times New Roman" w:cs="Times New Roman"/>
          <w:b/>
          <w:bCs/>
          <w:i/>
          <w:iCs/>
          <w:position w:val="0"/>
          <w:sz w:val="24"/>
          <w:szCs w:val="24"/>
          <w:lang w:val="uk-UA"/>
        </w:rPr>
        <w:t>законопроєкту</w:t>
      </w:r>
      <w:proofErr w:type="spellEnd"/>
      <w:r w:rsidRPr="00E87A48">
        <w:rPr>
          <w:rFonts w:ascii="Times New Roman" w:hAnsi="Times New Roman" w:cs="Times New Roman"/>
          <w:b/>
          <w:bCs/>
          <w:i/>
          <w:iCs/>
          <w:position w:val="0"/>
          <w:sz w:val="24"/>
          <w:szCs w:val="24"/>
          <w:lang w:val="uk-UA"/>
        </w:rPr>
        <w:t xml:space="preserve"> Інститут законодавчих ідей не виявив в його положеннях </w:t>
      </w:r>
      <w:proofErr w:type="spellStart"/>
      <w:r w:rsidRPr="00E87A48">
        <w:rPr>
          <w:rFonts w:ascii="Times New Roman" w:hAnsi="Times New Roman" w:cs="Times New Roman"/>
          <w:b/>
          <w:bCs/>
          <w:i/>
          <w:iCs/>
          <w:position w:val="0"/>
          <w:sz w:val="24"/>
          <w:szCs w:val="24"/>
          <w:lang w:val="uk-UA"/>
        </w:rPr>
        <w:t>корупціогенних</w:t>
      </w:r>
      <w:proofErr w:type="spellEnd"/>
      <w:r w:rsidRPr="00E87A48">
        <w:rPr>
          <w:rFonts w:ascii="Times New Roman" w:hAnsi="Times New Roman" w:cs="Times New Roman"/>
          <w:b/>
          <w:bCs/>
          <w:i/>
          <w:iCs/>
          <w:position w:val="0"/>
          <w:sz w:val="24"/>
          <w:szCs w:val="24"/>
          <w:lang w:val="uk-UA"/>
        </w:rPr>
        <w:t xml:space="preserve"> факторів. Водночас, вважаємо за необхідне висловити зауваження по суті </w:t>
      </w:r>
      <w:proofErr w:type="spellStart"/>
      <w:r w:rsidRPr="00E87A48">
        <w:rPr>
          <w:rFonts w:ascii="Times New Roman" w:hAnsi="Times New Roman" w:cs="Times New Roman"/>
          <w:b/>
          <w:bCs/>
          <w:i/>
          <w:iCs/>
          <w:position w:val="0"/>
          <w:sz w:val="24"/>
          <w:szCs w:val="24"/>
          <w:lang w:val="uk-UA"/>
        </w:rPr>
        <w:t>законопроєкту</w:t>
      </w:r>
      <w:proofErr w:type="spellEnd"/>
      <w:r w:rsidRPr="00E87A48">
        <w:rPr>
          <w:rFonts w:ascii="Times New Roman" w:hAnsi="Times New Roman" w:cs="Times New Roman"/>
          <w:b/>
          <w:bCs/>
          <w:i/>
          <w:iCs/>
          <w:position w:val="0"/>
          <w:sz w:val="24"/>
          <w:szCs w:val="24"/>
          <w:lang w:val="uk-UA"/>
        </w:rPr>
        <w:t>.</w:t>
      </w:r>
    </w:p>
    <w:p w14:paraId="65DEF326"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3522F03E"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b/>
          <w:bCs/>
          <w:position w:val="0"/>
          <w:sz w:val="24"/>
          <w:szCs w:val="24"/>
          <w:lang w:val="uk-UA"/>
        </w:rPr>
        <w:t>Зауваження</w:t>
      </w:r>
    </w:p>
    <w:p w14:paraId="18674288"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4C70243C"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1. </w:t>
      </w:r>
      <w:proofErr w:type="spellStart"/>
      <w:r w:rsidRPr="00E87A48">
        <w:rPr>
          <w:rFonts w:ascii="Times New Roman" w:hAnsi="Times New Roman" w:cs="Times New Roman"/>
          <w:position w:val="0"/>
          <w:sz w:val="24"/>
          <w:szCs w:val="24"/>
          <w:lang w:val="uk-UA"/>
        </w:rPr>
        <w:t>Законопроєкт</w:t>
      </w:r>
      <w:proofErr w:type="spellEnd"/>
      <w:r w:rsidRPr="00E87A48">
        <w:rPr>
          <w:rFonts w:ascii="Times New Roman" w:hAnsi="Times New Roman" w:cs="Times New Roman"/>
          <w:position w:val="0"/>
          <w:sz w:val="24"/>
          <w:szCs w:val="24"/>
          <w:lang w:val="uk-UA"/>
        </w:rPr>
        <w:t xml:space="preserve"> пропонує доповнити Закон України «Про музеї та музейну справу» новими статтями 7-1, 7-2 та 7-3, в яких визначаються порядок формування, склад, права та повноваження Наглядової і Експертної ради Музею, а також вимоги до їх членів.</w:t>
      </w:r>
    </w:p>
    <w:p w14:paraId="052B00EB"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lastRenderedPageBreak/>
        <w:t xml:space="preserve">Відповідно до абзацу 3 статті 7-2 </w:t>
      </w:r>
      <w:proofErr w:type="spellStart"/>
      <w:r w:rsidRPr="00E87A48">
        <w:rPr>
          <w:rFonts w:ascii="Times New Roman" w:hAnsi="Times New Roman" w:cs="Times New Roman"/>
          <w:position w:val="0"/>
          <w:sz w:val="24"/>
          <w:szCs w:val="24"/>
          <w:lang w:val="uk-UA"/>
        </w:rPr>
        <w:t>законопроєкту</w:t>
      </w:r>
      <w:proofErr w:type="spellEnd"/>
      <w:r w:rsidRPr="00E87A48">
        <w:rPr>
          <w:rFonts w:ascii="Times New Roman" w:hAnsi="Times New Roman" w:cs="Times New Roman"/>
          <w:position w:val="0"/>
          <w:sz w:val="24"/>
          <w:szCs w:val="24"/>
          <w:lang w:val="uk-UA"/>
        </w:rPr>
        <w:t xml:space="preserve"> встановлено, що “</w:t>
      </w:r>
      <w:r w:rsidRPr="00E87A48">
        <w:rPr>
          <w:rFonts w:ascii="Times New Roman" w:hAnsi="Times New Roman" w:cs="Times New Roman"/>
          <w:b/>
          <w:bCs/>
          <w:position w:val="0"/>
          <w:sz w:val="24"/>
          <w:szCs w:val="24"/>
          <w:lang w:val="uk-UA"/>
        </w:rPr>
        <w:t>п</w:t>
      </w:r>
      <w:r w:rsidRPr="00E87A48">
        <w:rPr>
          <w:rFonts w:ascii="Times New Roman" w:hAnsi="Times New Roman" w:cs="Times New Roman"/>
          <w:b/>
          <w:bCs/>
          <w:i/>
          <w:iCs/>
          <w:position w:val="0"/>
          <w:sz w:val="24"/>
          <w:szCs w:val="24"/>
          <w:lang w:val="uk-UA"/>
        </w:rPr>
        <w:t xml:space="preserve">ерший склад </w:t>
      </w:r>
      <w:r w:rsidRPr="00E87A48">
        <w:rPr>
          <w:rFonts w:ascii="Times New Roman" w:hAnsi="Times New Roman" w:cs="Times New Roman"/>
          <w:i/>
          <w:iCs/>
          <w:position w:val="0"/>
          <w:sz w:val="24"/>
          <w:szCs w:val="24"/>
          <w:lang w:val="uk-UA"/>
        </w:rPr>
        <w:t xml:space="preserve">наглядової ради </w:t>
      </w:r>
      <w:r w:rsidRPr="00E87A48">
        <w:rPr>
          <w:rFonts w:ascii="Times New Roman" w:hAnsi="Times New Roman" w:cs="Times New Roman"/>
          <w:b/>
          <w:bCs/>
          <w:i/>
          <w:iCs/>
          <w:position w:val="0"/>
          <w:sz w:val="24"/>
          <w:szCs w:val="24"/>
          <w:lang w:val="uk-UA"/>
        </w:rPr>
        <w:t>затверджується рішенням органу управління. Наступні склади</w:t>
      </w:r>
      <w:r w:rsidRPr="00E87A48">
        <w:rPr>
          <w:rFonts w:ascii="Times New Roman" w:hAnsi="Times New Roman" w:cs="Times New Roman"/>
          <w:i/>
          <w:iCs/>
          <w:position w:val="0"/>
          <w:sz w:val="24"/>
          <w:szCs w:val="24"/>
          <w:lang w:val="uk-UA"/>
        </w:rPr>
        <w:t xml:space="preserve"> наглядової ради </w:t>
      </w:r>
      <w:r w:rsidRPr="00E87A48">
        <w:rPr>
          <w:rFonts w:ascii="Times New Roman" w:hAnsi="Times New Roman" w:cs="Times New Roman"/>
          <w:b/>
          <w:bCs/>
          <w:i/>
          <w:iCs/>
          <w:position w:val="0"/>
          <w:sz w:val="24"/>
          <w:szCs w:val="24"/>
          <w:lang w:val="uk-UA"/>
        </w:rPr>
        <w:t>затверджуються</w:t>
      </w:r>
      <w:r w:rsidRPr="00E87A48">
        <w:rPr>
          <w:rFonts w:ascii="Times New Roman" w:hAnsi="Times New Roman" w:cs="Times New Roman"/>
          <w:i/>
          <w:iCs/>
          <w:position w:val="0"/>
          <w:sz w:val="24"/>
          <w:szCs w:val="24"/>
          <w:lang w:val="uk-UA"/>
        </w:rPr>
        <w:t xml:space="preserve"> у порядку, визначеному </w:t>
      </w:r>
      <w:r w:rsidRPr="00E87A48">
        <w:rPr>
          <w:rFonts w:ascii="Times New Roman" w:hAnsi="Times New Roman" w:cs="Times New Roman"/>
          <w:b/>
          <w:bCs/>
          <w:i/>
          <w:iCs/>
          <w:position w:val="0"/>
          <w:sz w:val="24"/>
          <w:szCs w:val="24"/>
          <w:lang w:val="uk-UA"/>
        </w:rPr>
        <w:t>Статутом</w:t>
      </w:r>
      <w:r w:rsidRPr="00E87A48">
        <w:rPr>
          <w:rFonts w:ascii="Times New Roman" w:hAnsi="Times New Roman" w:cs="Times New Roman"/>
          <w:position w:val="0"/>
          <w:sz w:val="24"/>
          <w:szCs w:val="24"/>
          <w:lang w:val="uk-UA"/>
        </w:rPr>
        <w:t xml:space="preserve"> </w:t>
      </w:r>
      <w:r w:rsidRPr="00E87A48">
        <w:rPr>
          <w:rFonts w:ascii="Times New Roman" w:hAnsi="Times New Roman" w:cs="Times New Roman"/>
          <w:i/>
          <w:iCs/>
          <w:position w:val="0"/>
          <w:sz w:val="24"/>
          <w:szCs w:val="24"/>
          <w:lang w:val="uk-UA"/>
        </w:rPr>
        <w:t>Національного музею Голодомору-геноциду</w:t>
      </w:r>
      <w:r w:rsidRPr="00E87A48">
        <w:rPr>
          <w:rFonts w:ascii="Times New Roman" w:hAnsi="Times New Roman" w:cs="Times New Roman"/>
          <w:position w:val="0"/>
          <w:sz w:val="24"/>
          <w:szCs w:val="24"/>
          <w:lang w:val="uk-UA"/>
        </w:rPr>
        <w:t>”. </w:t>
      </w:r>
    </w:p>
    <w:p w14:paraId="5DCEF928"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Разом з тим, Статут Музею не містить порядку відбору кандидатів на членів Наглядової ради Музею, а сам </w:t>
      </w:r>
      <w:proofErr w:type="spellStart"/>
      <w:r w:rsidRPr="00E87A48">
        <w:rPr>
          <w:rFonts w:ascii="Times New Roman" w:hAnsi="Times New Roman" w:cs="Times New Roman"/>
          <w:position w:val="0"/>
          <w:sz w:val="24"/>
          <w:szCs w:val="24"/>
          <w:lang w:val="uk-UA"/>
        </w:rPr>
        <w:t>законопроєкт</w:t>
      </w:r>
      <w:proofErr w:type="spellEnd"/>
      <w:r w:rsidRPr="00E87A48">
        <w:rPr>
          <w:rFonts w:ascii="Times New Roman" w:hAnsi="Times New Roman" w:cs="Times New Roman"/>
          <w:position w:val="0"/>
          <w:sz w:val="24"/>
          <w:szCs w:val="24"/>
          <w:lang w:val="uk-UA"/>
        </w:rPr>
        <w:t xml:space="preserve"> не містить у Прикінцевих та перехідних</w:t>
      </w:r>
      <w:r w:rsidRPr="00E87A48">
        <w:rPr>
          <w:rFonts w:ascii="Calibri" w:hAnsi="Calibri" w:cs="Calibri"/>
          <w:position w:val="0"/>
          <w:sz w:val="28"/>
          <w:szCs w:val="28"/>
          <w:lang w:val="uk-UA"/>
        </w:rPr>
        <w:t xml:space="preserve"> </w:t>
      </w:r>
      <w:r w:rsidRPr="00E87A48">
        <w:rPr>
          <w:rFonts w:ascii="Times New Roman" w:hAnsi="Times New Roman" w:cs="Times New Roman"/>
          <w:position w:val="0"/>
          <w:sz w:val="24"/>
          <w:szCs w:val="24"/>
          <w:lang w:val="uk-UA"/>
        </w:rPr>
        <w:t xml:space="preserve">положеннях пропозицій щодо приведення підзаконних актів у відповідність до положень </w:t>
      </w:r>
      <w:proofErr w:type="spellStart"/>
      <w:r w:rsidRPr="00E87A48">
        <w:rPr>
          <w:rFonts w:ascii="Times New Roman" w:hAnsi="Times New Roman" w:cs="Times New Roman"/>
          <w:position w:val="0"/>
          <w:sz w:val="24"/>
          <w:szCs w:val="24"/>
          <w:lang w:val="uk-UA"/>
        </w:rPr>
        <w:t>законопроєкту</w:t>
      </w:r>
      <w:proofErr w:type="spellEnd"/>
      <w:r w:rsidRPr="00E87A48">
        <w:rPr>
          <w:rFonts w:ascii="Times New Roman" w:hAnsi="Times New Roman" w:cs="Times New Roman"/>
          <w:position w:val="0"/>
          <w:sz w:val="24"/>
          <w:szCs w:val="24"/>
          <w:lang w:val="uk-UA"/>
        </w:rPr>
        <w:t xml:space="preserve">. Вказаний недолік </w:t>
      </w:r>
      <w:proofErr w:type="spellStart"/>
      <w:r w:rsidRPr="00E87A48">
        <w:rPr>
          <w:rFonts w:ascii="Times New Roman" w:hAnsi="Times New Roman" w:cs="Times New Roman"/>
          <w:position w:val="0"/>
          <w:sz w:val="24"/>
          <w:szCs w:val="24"/>
          <w:lang w:val="uk-UA"/>
        </w:rPr>
        <w:t>надасть</w:t>
      </w:r>
      <w:proofErr w:type="spellEnd"/>
      <w:r w:rsidRPr="00E87A48">
        <w:rPr>
          <w:rFonts w:ascii="Times New Roman" w:hAnsi="Times New Roman" w:cs="Times New Roman"/>
          <w:position w:val="0"/>
          <w:sz w:val="24"/>
          <w:szCs w:val="24"/>
          <w:lang w:val="uk-UA"/>
        </w:rPr>
        <w:t xml:space="preserve"> можливість органу управління чи іншому уповноваженому органу формувати склад Наглядової ради на власний розсуд, що не сприятиме прозорості даної процедури.</w:t>
      </w:r>
    </w:p>
    <w:p w14:paraId="68395FCD"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Тож, пропонуємо у </w:t>
      </w:r>
      <w:proofErr w:type="spellStart"/>
      <w:r w:rsidRPr="00E87A48">
        <w:rPr>
          <w:rFonts w:ascii="Times New Roman" w:hAnsi="Times New Roman" w:cs="Times New Roman"/>
          <w:position w:val="0"/>
          <w:sz w:val="24"/>
          <w:szCs w:val="24"/>
          <w:lang w:val="uk-UA"/>
        </w:rPr>
        <w:t>законопроєкті</w:t>
      </w:r>
      <w:proofErr w:type="spellEnd"/>
      <w:r w:rsidRPr="00E87A48">
        <w:rPr>
          <w:rFonts w:ascii="Times New Roman" w:hAnsi="Times New Roman" w:cs="Times New Roman"/>
          <w:position w:val="0"/>
          <w:sz w:val="24"/>
          <w:szCs w:val="24"/>
          <w:lang w:val="uk-UA"/>
        </w:rPr>
        <w:t xml:space="preserve"> чітко визначити порядок формування Наглядової ради Музею.</w:t>
      </w:r>
    </w:p>
    <w:p w14:paraId="7C1D275E"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057C3092"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2. Відповідно до абзацу 6 статті 7-2 </w:t>
      </w:r>
      <w:proofErr w:type="spellStart"/>
      <w:r w:rsidRPr="00E87A48">
        <w:rPr>
          <w:rFonts w:ascii="Times New Roman" w:hAnsi="Times New Roman" w:cs="Times New Roman"/>
          <w:position w:val="0"/>
          <w:sz w:val="24"/>
          <w:szCs w:val="24"/>
          <w:lang w:val="uk-UA"/>
        </w:rPr>
        <w:t>законопроєкту</w:t>
      </w:r>
      <w:proofErr w:type="spellEnd"/>
      <w:r w:rsidRPr="00E87A48">
        <w:rPr>
          <w:rFonts w:ascii="Times New Roman" w:hAnsi="Times New Roman" w:cs="Times New Roman"/>
          <w:position w:val="0"/>
          <w:sz w:val="24"/>
          <w:szCs w:val="24"/>
          <w:lang w:val="uk-UA"/>
        </w:rPr>
        <w:t xml:space="preserve"> встановлено, що “</w:t>
      </w:r>
      <w:r w:rsidRPr="00E87A48">
        <w:rPr>
          <w:rFonts w:ascii="Times New Roman" w:hAnsi="Times New Roman" w:cs="Times New Roman"/>
          <w:i/>
          <w:iCs/>
          <w:position w:val="0"/>
          <w:sz w:val="24"/>
          <w:szCs w:val="24"/>
          <w:lang w:val="uk-UA"/>
        </w:rPr>
        <w:t xml:space="preserve">склад наглядової ради формується з міжнародних експертів, закордонних українців, нащадків жертв Голодомору 1932—1933 років в Україні, </w:t>
      </w:r>
      <w:r w:rsidRPr="00E87A48">
        <w:rPr>
          <w:rFonts w:ascii="Times New Roman" w:hAnsi="Times New Roman" w:cs="Times New Roman"/>
          <w:b/>
          <w:bCs/>
          <w:i/>
          <w:iCs/>
          <w:position w:val="0"/>
          <w:sz w:val="24"/>
          <w:szCs w:val="24"/>
          <w:lang w:val="uk-UA"/>
        </w:rPr>
        <w:t>запропонованих міжнародними організаціями,</w:t>
      </w:r>
      <w:r w:rsidRPr="00E87A48">
        <w:rPr>
          <w:rFonts w:ascii="Times New Roman" w:hAnsi="Times New Roman" w:cs="Times New Roman"/>
          <w:i/>
          <w:iCs/>
          <w:position w:val="0"/>
          <w:sz w:val="24"/>
          <w:szCs w:val="24"/>
          <w:lang w:val="uk-UA"/>
        </w:rPr>
        <w:t xml:space="preserve"> </w:t>
      </w:r>
      <w:r w:rsidRPr="00E87A48">
        <w:rPr>
          <w:rFonts w:ascii="Times New Roman" w:hAnsi="Times New Roman" w:cs="Times New Roman"/>
          <w:b/>
          <w:bCs/>
          <w:i/>
          <w:iCs/>
          <w:position w:val="0"/>
          <w:sz w:val="24"/>
          <w:szCs w:val="24"/>
          <w:lang w:val="uk-UA"/>
        </w:rPr>
        <w:t>та інших компетентних осіб</w:t>
      </w:r>
      <w:r w:rsidRPr="00E87A48">
        <w:rPr>
          <w:rFonts w:ascii="Times New Roman" w:hAnsi="Times New Roman" w:cs="Times New Roman"/>
          <w:i/>
          <w:iCs/>
          <w:position w:val="0"/>
          <w:sz w:val="24"/>
          <w:szCs w:val="24"/>
          <w:lang w:val="uk-UA"/>
        </w:rPr>
        <w:t xml:space="preserve"> у сфері культури, які мають бездоганну ділову репутацію, високий суспільний авторитет, є визнаними фахівцями у сфері своєї професійної діяльності”</w:t>
      </w:r>
      <w:r w:rsidRPr="00E87A48">
        <w:rPr>
          <w:rFonts w:ascii="Times New Roman" w:hAnsi="Times New Roman" w:cs="Times New Roman"/>
          <w:position w:val="0"/>
          <w:sz w:val="24"/>
          <w:szCs w:val="24"/>
          <w:lang w:val="uk-UA"/>
        </w:rPr>
        <w:t>.</w:t>
      </w:r>
    </w:p>
    <w:p w14:paraId="0860086A"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Разом з тим, </w:t>
      </w:r>
      <w:proofErr w:type="spellStart"/>
      <w:r w:rsidRPr="00E87A48">
        <w:rPr>
          <w:rFonts w:ascii="Times New Roman" w:hAnsi="Times New Roman" w:cs="Times New Roman"/>
          <w:position w:val="0"/>
          <w:sz w:val="24"/>
          <w:szCs w:val="24"/>
          <w:lang w:val="uk-UA"/>
        </w:rPr>
        <w:t>законопроєкт</w:t>
      </w:r>
      <w:proofErr w:type="spellEnd"/>
      <w:r w:rsidRPr="00E87A48">
        <w:rPr>
          <w:rFonts w:ascii="Times New Roman" w:hAnsi="Times New Roman" w:cs="Times New Roman"/>
          <w:position w:val="0"/>
          <w:sz w:val="24"/>
          <w:szCs w:val="24"/>
          <w:lang w:val="uk-UA"/>
        </w:rPr>
        <w:t xml:space="preserve"> не встановлює вимоги до міжнародних організацій, які можуть  пропонувати осіб до складу Наглядової ради. Також, при встановленні вимог до членів Наглядової ради Музею використовує оціночні поняття, які можуть довільно трактуватись, адже не </w:t>
      </w:r>
      <w:proofErr w:type="spellStart"/>
      <w:r w:rsidRPr="00E87A48">
        <w:rPr>
          <w:rFonts w:ascii="Times New Roman" w:hAnsi="Times New Roman" w:cs="Times New Roman"/>
          <w:position w:val="0"/>
          <w:sz w:val="24"/>
          <w:szCs w:val="24"/>
          <w:lang w:val="uk-UA"/>
        </w:rPr>
        <w:t>уточнюється</w:t>
      </w:r>
      <w:proofErr w:type="spellEnd"/>
      <w:r w:rsidRPr="00E87A48">
        <w:rPr>
          <w:rFonts w:ascii="Times New Roman" w:hAnsi="Times New Roman" w:cs="Times New Roman"/>
          <w:position w:val="0"/>
          <w:sz w:val="24"/>
          <w:szCs w:val="24"/>
          <w:lang w:val="uk-UA"/>
        </w:rPr>
        <w:t>, що мається на увазі під “бездоганною діловою репутацією” чи “високим суспільним авторитетом” тощо. Вказані недоліки можуть сприяти уповноваженому органу трактувати на власний розсуд вимоги до членів Наглядової ради, та самостійно визначати підходить та чи інша особа визначеним критеріям, чи ні. </w:t>
      </w:r>
    </w:p>
    <w:p w14:paraId="672F86E6"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При цьому, </w:t>
      </w:r>
      <w:proofErr w:type="spellStart"/>
      <w:r w:rsidRPr="00E87A48">
        <w:rPr>
          <w:rFonts w:ascii="Times New Roman" w:hAnsi="Times New Roman" w:cs="Times New Roman"/>
          <w:position w:val="0"/>
          <w:sz w:val="24"/>
          <w:szCs w:val="24"/>
          <w:lang w:val="uk-UA"/>
        </w:rPr>
        <w:t>законопроєкт</w:t>
      </w:r>
      <w:proofErr w:type="spellEnd"/>
      <w:r w:rsidRPr="00E87A48">
        <w:rPr>
          <w:rFonts w:ascii="Times New Roman" w:hAnsi="Times New Roman" w:cs="Times New Roman"/>
          <w:position w:val="0"/>
          <w:sz w:val="24"/>
          <w:szCs w:val="24"/>
          <w:lang w:val="uk-UA"/>
        </w:rPr>
        <w:t xml:space="preserve"> не встановлює відповідальність членів Наглядової ради, а також не містить положень щодо їх зняття (відкликання).</w:t>
      </w:r>
    </w:p>
    <w:p w14:paraId="25570ED5"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Отже, пропонуємо доопрацювати </w:t>
      </w:r>
      <w:proofErr w:type="spellStart"/>
      <w:r w:rsidRPr="00E87A48">
        <w:rPr>
          <w:rFonts w:ascii="Times New Roman" w:hAnsi="Times New Roman" w:cs="Times New Roman"/>
          <w:position w:val="0"/>
          <w:sz w:val="24"/>
          <w:szCs w:val="24"/>
          <w:lang w:val="uk-UA"/>
        </w:rPr>
        <w:t>законопроєкт</w:t>
      </w:r>
      <w:proofErr w:type="spellEnd"/>
      <w:r w:rsidRPr="00E87A48">
        <w:rPr>
          <w:rFonts w:ascii="Times New Roman" w:hAnsi="Times New Roman" w:cs="Times New Roman"/>
          <w:position w:val="0"/>
          <w:sz w:val="24"/>
          <w:szCs w:val="24"/>
          <w:lang w:val="uk-UA"/>
        </w:rPr>
        <w:t>, шляхом: </w:t>
      </w:r>
    </w:p>
    <w:p w14:paraId="17E0BCBA"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визначення вимог до міжнародних організацій, що можуть  пропонувати осіб до складу Наглядової ради Музею;</w:t>
      </w:r>
    </w:p>
    <w:p w14:paraId="23B4D9A7"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чіткого визначення вимог до кандидатів у Наглядову раду Музею;</w:t>
      </w:r>
    </w:p>
    <w:p w14:paraId="6C0EAA57"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встановлення  відповідальності членів Наглядової ради;</w:t>
      </w:r>
    </w:p>
    <w:p w14:paraId="09A9C12C"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визначення механізму зняття (відкликання) членів Наглядової ради Музею.</w:t>
      </w:r>
    </w:p>
    <w:p w14:paraId="5064684F"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370288CC"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3. Відповідно до абзацу 2 статті 7-3 </w:t>
      </w:r>
      <w:proofErr w:type="spellStart"/>
      <w:r w:rsidRPr="00E87A48">
        <w:rPr>
          <w:rFonts w:ascii="Times New Roman" w:hAnsi="Times New Roman" w:cs="Times New Roman"/>
          <w:position w:val="0"/>
          <w:sz w:val="24"/>
          <w:szCs w:val="24"/>
          <w:lang w:val="uk-UA"/>
        </w:rPr>
        <w:t>законопроєкту</w:t>
      </w:r>
      <w:proofErr w:type="spellEnd"/>
      <w:r w:rsidRPr="00E87A48">
        <w:rPr>
          <w:rFonts w:ascii="Times New Roman" w:hAnsi="Times New Roman" w:cs="Times New Roman"/>
          <w:position w:val="0"/>
          <w:sz w:val="24"/>
          <w:szCs w:val="24"/>
          <w:lang w:val="uk-UA"/>
        </w:rPr>
        <w:t xml:space="preserve"> встановлено, що “п</w:t>
      </w:r>
      <w:r w:rsidRPr="00E87A48">
        <w:rPr>
          <w:rFonts w:ascii="Times New Roman" w:hAnsi="Times New Roman" w:cs="Times New Roman"/>
          <w:i/>
          <w:iCs/>
          <w:position w:val="0"/>
          <w:sz w:val="24"/>
          <w:szCs w:val="24"/>
          <w:lang w:val="uk-UA"/>
        </w:rPr>
        <w:t>орядок формування експертної ради визначається цим Законом та Статутом Національного музею Голодомору-геноциду</w:t>
      </w:r>
      <w:r w:rsidRPr="00E87A48">
        <w:rPr>
          <w:rFonts w:ascii="Times New Roman" w:hAnsi="Times New Roman" w:cs="Times New Roman"/>
          <w:position w:val="0"/>
          <w:sz w:val="24"/>
          <w:szCs w:val="24"/>
          <w:lang w:val="uk-UA"/>
        </w:rPr>
        <w:t>”.</w:t>
      </w:r>
    </w:p>
    <w:p w14:paraId="7746DBBD"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При цьому, ні у </w:t>
      </w:r>
      <w:proofErr w:type="spellStart"/>
      <w:r w:rsidRPr="00E87A48">
        <w:rPr>
          <w:rFonts w:ascii="Times New Roman" w:hAnsi="Times New Roman" w:cs="Times New Roman"/>
          <w:position w:val="0"/>
          <w:sz w:val="24"/>
          <w:szCs w:val="24"/>
          <w:lang w:val="uk-UA"/>
        </w:rPr>
        <w:t>законопроєкті</w:t>
      </w:r>
      <w:proofErr w:type="spellEnd"/>
      <w:r w:rsidRPr="00E87A48">
        <w:rPr>
          <w:rFonts w:ascii="Times New Roman" w:hAnsi="Times New Roman" w:cs="Times New Roman"/>
          <w:position w:val="0"/>
          <w:sz w:val="24"/>
          <w:szCs w:val="24"/>
          <w:lang w:val="uk-UA"/>
        </w:rPr>
        <w:t xml:space="preserve">, ні у Статуті Музею не визначено порядку формування Експертної ради Музею. Також, як було вказано вище, </w:t>
      </w:r>
      <w:proofErr w:type="spellStart"/>
      <w:r w:rsidRPr="00E87A48">
        <w:rPr>
          <w:rFonts w:ascii="Times New Roman" w:hAnsi="Times New Roman" w:cs="Times New Roman"/>
          <w:position w:val="0"/>
          <w:sz w:val="24"/>
          <w:szCs w:val="24"/>
          <w:lang w:val="uk-UA"/>
        </w:rPr>
        <w:t>законопроєкт</w:t>
      </w:r>
      <w:proofErr w:type="spellEnd"/>
      <w:r w:rsidRPr="00E87A48">
        <w:rPr>
          <w:rFonts w:ascii="Times New Roman" w:hAnsi="Times New Roman" w:cs="Times New Roman"/>
          <w:position w:val="0"/>
          <w:sz w:val="24"/>
          <w:szCs w:val="24"/>
          <w:lang w:val="uk-UA"/>
        </w:rPr>
        <w:t xml:space="preserve"> не містить у Прикінцевих та перехідних положеннях пропозицій щодо приведення підзаконних актів у відповідність до положень </w:t>
      </w:r>
      <w:proofErr w:type="spellStart"/>
      <w:r w:rsidRPr="00E87A48">
        <w:rPr>
          <w:rFonts w:ascii="Times New Roman" w:hAnsi="Times New Roman" w:cs="Times New Roman"/>
          <w:position w:val="0"/>
          <w:sz w:val="24"/>
          <w:szCs w:val="24"/>
          <w:lang w:val="uk-UA"/>
        </w:rPr>
        <w:t>законопроєкту</w:t>
      </w:r>
      <w:proofErr w:type="spellEnd"/>
      <w:r w:rsidRPr="00E87A48">
        <w:rPr>
          <w:rFonts w:ascii="Times New Roman" w:hAnsi="Times New Roman" w:cs="Times New Roman"/>
          <w:position w:val="0"/>
          <w:sz w:val="24"/>
          <w:szCs w:val="24"/>
          <w:lang w:val="uk-UA"/>
        </w:rPr>
        <w:t xml:space="preserve">. Вказаний недолік </w:t>
      </w:r>
      <w:proofErr w:type="spellStart"/>
      <w:r w:rsidRPr="00E87A48">
        <w:rPr>
          <w:rFonts w:ascii="Times New Roman" w:hAnsi="Times New Roman" w:cs="Times New Roman"/>
          <w:position w:val="0"/>
          <w:sz w:val="24"/>
          <w:szCs w:val="24"/>
          <w:lang w:val="uk-UA"/>
        </w:rPr>
        <w:t>надасть</w:t>
      </w:r>
      <w:proofErr w:type="spellEnd"/>
      <w:r w:rsidRPr="00E87A48">
        <w:rPr>
          <w:rFonts w:ascii="Times New Roman" w:hAnsi="Times New Roman" w:cs="Times New Roman"/>
          <w:position w:val="0"/>
          <w:sz w:val="24"/>
          <w:szCs w:val="24"/>
          <w:lang w:val="uk-UA"/>
        </w:rPr>
        <w:t xml:space="preserve"> можливість органу управління формувати склад Наглядової ради на власний розсуд, що не сприятиме прозорості даної процедури. Обтяжує вказане положення відсутність будь-яких вимог до членів Експертної ради, що надає можливість уповноваженому органу формувати склад експертної ради з осіб, які не мають відповідної компетентності в музейній діяльності чи сфері культури.</w:t>
      </w:r>
    </w:p>
    <w:p w14:paraId="7468D57F"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Також, </w:t>
      </w:r>
      <w:proofErr w:type="spellStart"/>
      <w:r w:rsidRPr="00E87A48">
        <w:rPr>
          <w:rFonts w:ascii="Times New Roman" w:hAnsi="Times New Roman" w:cs="Times New Roman"/>
          <w:position w:val="0"/>
          <w:sz w:val="24"/>
          <w:szCs w:val="24"/>
          <w:lang w:val="uk-UA"/>
        </w:rPr>
        <w:t>законопроєкт</w:t>
      </w:r>
      <w:proofErr w:type="spellEnd"/>
      <w:r w:rsidRPr="00E87A48">
        <w:rPr>
          <w:rFonts w:ascii="Times New Roman" w:hAnsi="Times New Roman" w:cs="Times New Roman"/>
          <w:position w:val="0"/>
          <w:sz w:val="24"/>
          <w:szCs w:val="24"/>
          <w:lang w:val="uk-UA"/>
        </w:rPr>
        <w:t xml:space="preserve"> не встановлює відповідальність членів Експертної ради та не містить положень щодо їх зняття (відкликання).</w:t>
      </w:r>
    </w:p>
    <w:p w14:paraId="74D36271"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Отже, пропонуємо:</w:t>
      </w:r>
    </w:p>
    <w:p w14:paraId="6C748C3F"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визначити порядок формування Експертної ради Музею;</w:t>
      </w:r>
    </w:p>
    <w:p w14:paraId="4E354F30"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чітко визначити вимоги до членів Експертної ради Музею;</w:t>
      </w:r>
    </w:p>
    <w:p w14:paraId="6E2BB97B"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lastRenderedPageBreak/>
        <w:t>встановити відповідальність членів Експертної ради та визначити механізм їх зняття (відкликання).</w:t>
      </w:r>
    </w:p>
    <w:p w14:paraId="1E7783BE"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6A05E4C4"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b/>
          <w:bCs/>
          <w:position w:val="0"/>
          <w:sz w:val="24"/>
          <w:szCs w:val="24"/>
          <w:lang w:val="uk-UA"/>
        </w:rPr>
        <w:t xml:space="preserve">Позиція державних </w:t>
      </w:r>
      <w:proofErr w:type="spellStart"/>
      <w:r w:rsidRPr="00E87A48">
        <w:rPr>
          <w:rFonts w:ascii="Times New Roman" w:hAnsi="Times New Roman" w:cs="Times New Roman"/>
          <w:b/>
          <w:bCs/>
          <w:position w:val="0"/>
          <w:sz w:val="24"/>
          <w:szCs w:val="24"/>
          <w:lang w:val="uk-UA"/>
        </w:rPr>
        <w:t>стейкхолдерів</w:t>
      </w:r>
      <w:proofErr w:type="spellEnd"/>
    </w:p>
    <w:p w14:paraId="7F261DBF"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Міністерство фінансів України підтримує </w:t>
      </w:r>
      <w:proofErr w:type="spellStart"/>
      <w:r w:rsidRPr="00E87A48">
        <w:rPr>
          <w:rFonts w:ascii="Times New Roman" w:hAnsi="Times New Roman" w:cs="Times New Roman"/>
          <w:position w:val="0"/>
          <w:sz w:val="24"/>
          <w:szCs w:val="24"/>
          <w:lang w:val="uk-UA"/>
        </w:rPr>
        <w:t>законопроєкт</w:t>
      </w:r>
      <w:proofErr w:type="spellEnd"/>
      <w:r w:rsidRPr="00E87A48">
        <w:rPr>
          <w:rFonts w:ascii="Times New Roman" w:hAnsi="Times New Roman" w:cs="Times New Roman"/>
          <w:position w:val="0"/>
          <w:sz w:val="24"/>
          <w:szCs w:val="24"/>
          <w:lang w:val="uk-UA"/>
        </w:rPr>
        <w:t>.</w:t>
      </w:r>
    </w:p>
    <w:p w14:paraId="745033D3"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43E12734"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b/>
          <w:bCs/>
          <w:position w:val="0"/>
          <w:sz w:val="24"/>
          <w:szCs w:val="24"/>
          <w:lang w:val="uk-UA"/>
        </w:rPr>
        <w:t>Висновок</w:t>
      </w:r>
    </w:p>
    <w:p w14:paraId="2FA9D1FB" w14:textId="77777777" w:rsidR="00E87A48" w:rsidRPr="00E87A48" w:rsidRDefault="00E87A48"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E87A48">
        <w:rPr>
          <w:rFonts w:ascii="Times New Roman" w:hAnsi="Times New Roman" w:cs="Times New Roman"/>
          <w:position w:val="0"/>
          <w:sz w:val="24"/>
          <w:szCs w:val="24"/>
          <w:lang w:val="uk-UA"/>
        </w:rPr>
        <w:t xml:space="preserve">Інститут законодавчих ідей не заперечує проти прийняття </w:t>
      </w:r>
      <w:proofErr w:type="spellStart"/>
      <w:r w:rsidRPr="00E87A48">
        <w:rPr>
          <w:rFonts w:ascii="Times New Roman" w:hAnsi="Times New Roman" w:cs="Times New Roman"/>
          <w:position w:val="0"/>
          <w:sz w:val="24"/>
          <w:szCs w:val="24"/>
          <w:lang w:val="uk-UA"/>
        </w:rPr>
        <w:t>законопроєкту</w:t>
      </w:r>
      <w:proofErr w:type="spellEnd"/>
      <w:r w:rsidRPr="00E87A48">
        <w:rPr>
          <w:rFonts w:ascii="Times New Roman" w:hAnsi="Times New Roman" w:cs="Times New Roman"/>
          <w:position w:val="0"/>
          <w:sz w:val="24"/>
          <w:szCs w:val="24"/>
          <w:lang w:val="uk-UA"/>
        </w:rPr>
        <w:t xml:space="preserve"> за умови врахування наданих зауважень.</w:t>
      </w:r>
    </w:p>
    <w:p w14:paraId="19C8FE51" w14:textId="71A2A2A3" w:rsidR="003243F7" w:rsidRDefault="003243F7" w:rsidP="00E87A48">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sz w:val="24"/>
          <w:szCs w:val="24"/>
          <w:highlight w:val="red"/>
        </w:rPr>
      </w:pPr>
    </w:p>
    <w:sectPr w:rsidR="003243F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BFBEC" w14:textId="77777777" w:rsidR="0082396D" w:rsidRDefault="0082396D">
      <w:pPr>
        <w:spacing w:line="240" w:lineRule="auto"/>
        <w:ind w:left="0" w:hanging="2"/>
      </w:pPr>
      <w:r>
        <w:separator/>
      </w:r>
    </w:p>
  </w:endnote>
  <w:endnote w:type="continuationSeparator" w:id="0">
    <w:p w14:paraId="0F8B9432" w14:textId="77777777" w:rsidR="0082396D" w:rsidRDefault="0082396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66A5" w14:textId="77777777" w:rsidR="0037099E" w:rsidRDefault="0037099E">
    <w:pPr>
      <w:pStyle w:val="af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D97E" w14:textId="77777777" w:rsidR="0037099E" w:rsidRDefault="0037099E">
    <w:pPr>
      <w:pStyle w:val="af0"/>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2A34" w14:textId="77777777" w:rsidR="0037099E" w:rsidRDefault="0037099E">
    <w:pPr>
      <w:pStyle w:val="af0"/>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D5E6" w14:textId="77777777" w:rsidR="0082396D" w:rsidRDefault="0082396D">
      <w:pPr>
        <w:spacing w:line="240" w:lineRule="auto"/>
        <w:ind w:left="0" w:hanging="2"/>
      </w:pPr>
      <w:r>
        <w:separator/>
      </w:r>
    </w:p>
  </w:footnote>
  <w:footnote w:type="continuationSeparator" w:id="0">
    <w:p w14:paraId="1C37E0B2" w14:textId="77777777" w:rsidR="0082396D" w:rsidRDefault="0082396D">
      <w:pPr>
        <w:spacing w:line="240" w:lineRule="auto"/>
        <w:ind w:left="0" w:hanging="2"/>
      </w:pPr>
      <w:r>
        <w:continuationSeparator/>
      </w:r>
    </w:p>
  </w:footnote>
  <w:footnote w:id="1">
    <w:p w14:paraId="5A6C6A5B" w14:textId="77777777" w:rsidR="003243F7" w:rsidRDefault="00B51F8D">
      <w:pPr>
        <w:spacing w:line="240" w:lineRule="auto"/>
        <w:ind w:left="0" w:hanging="2"/>
        <w:jc w:val="both"/>
      </w:pPr>
      <w:r>
        <w:rPr>
          <w:vertAlign w:val="superscript"/>
        </w:rPr>
        <w:footnoteRef/>
      </w:r>
      <w:r>
        <w:rPr>
          <w:rFonts w:ascii="Times New Roman" w:hAnsi="Times New Roman" w:cs="Times New Roman"/>
          <w:sz w:val="20"/>
        </w:rPr>
        <w:t xml:space="preserve"> </w:t>
      </w:r>
      <w:r>
        <w:rPr>
          <w:rFonts w:ascii="Times New Roman" w:hAnsi="Times New Roman" w:cs="Times New Roman"/>
          <w:b/>
          <w:sz w:val="20"/>
        </w:rPr>
        <w:t xml:space="preserve">Цей висновок підготовлений відповідно до Методології проведення антикорупційної експертизи </w:t>
      </w:r>
      <w:proofErr w:type="spellStart"/>
      <w:r>
        <w:rPr>
          <w:rFonts w:ascii="Times New Roman" w:hAnsi="Times New Roman" w:cs="Times New Roman"/>
          <w:b/>
          <w:sz w:val="20"/>
        </w:rPr>
        <w:t>законопроєктів</w:t>
      </w:r>
      <w:proofErr w:type="spellEnd"/>
      <w:r>
        <w:rPr>
          <w:rFonts w:ascii="Times New Roman" w:hAnsi="Times New Roman" w:cs="Times New Roman"/>
          <w:b/>
          <w:sz w:val="20"/>
        </w:rPr>
        <w:t xml:space="preserve"> аналітичним центром “Інститут законодавчих ідей”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0BA1" w14:textId="77777777" w:rsidR="0037099E" w:rsidRDefault="0037099E">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5120" w14:textId="77777777" w:rsidR="0037099E" w:rsidRDefault="0037099E">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464A" w14:textId="77777777" w:rsidR="003243F7" w:rsidRDefault="003243F7">
    <w:pPr>
      <w:widowControl w:val="0"/>
      <w:ind w:left="0" w:hanging="2"/>
      <w:rPr>
        <w:sz w:val="20"/>
      </w:rPr>
    </w:pPr>
  </w:p>
  <w:tbl>
    <w:tblPr>
      <w:tblStyle w:val="afffffffffff3"/>
      <w:tblW w:w="971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977"/>
      <w:gridCol w:w="3623"/>
      <w:gridCol w:w="3119"/>
    </w:tblGrid>
    <w:tr w:rsidR="003243F7" w14:paraId="40E1ABF7" w14:textId="77777777">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14:paraId="5E095B20" w14:textId="77777777" w:rsidR="003243F7" w:rsidRDefault="00B51F8D">
          <w:pPr>
            <w:spacing w:before="120"/>
            <w:ind w:left="0" w:hanging="2"/>
            <w:rPr>
              <w:rFonts w:ascii="Cambria" w:eastAsia="Cambria" w:hAnsi="Cambria" w:cs="Cambria"/>
              <w:color w:val="333399"/>
            </w:rPr>
          </w:pPr>
          <w:r>
            <w:rPr>
              <w:rFonts w:ascii="Cambria" w:eastAsia="Cambria" w:hAnsi="Cambria" w:cs="Cambria"/>
              <w:b/>
              <w:color w:val="333399"/>
            </w:rPr>
            <w:t xml:space="preserve">               </w:t>
          </w:r>
        </w:p>
        <w:p w14:paraId="27F9B717" w14:textId="77777777" w:rsidR="003243F7" w:rsidRDefault="00B51F8D">
          <w:pPr>
            <w:spacing w:before="120"/>
            <w:ind w:left="0" w:hanging="2"/>
            <w:jc w:val="center"/>
            <w:rPr>
              <w:rFonts w:ascii="Times New Roman" w:hAnsi="Times New Roman" w:cs="Times New Roman"/>
              <w:color w:val="020000"/>
              <w:sz w:val="24"/>
              <w:szCs w:val="24"/>
            </w:rPr>
          </w:pPr>
          <w:r>
            <w:rPr>
              <w:rFonts w:ascii="Times New Roman" w:hAnsi="Times New Roman" w:cs="Times New Roman"/>
              <w:b/>
              <w:color w:val="020000"/>
              <w:sz w:val="24"/>
              <w:szCs w:val="24"/>
            </w:rPr>
            <w:t>Аналітичний центр «Інститут законодавчих ідей»</w:t>
          </w:r>
        </w:p>
        <w:p w14:paraId="31F1A661"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office@izi.institute</w:t>
          </w:r>
          <w:proofErr w:type="spellEnd"/>
        </w:p>
        <w:p w14:paraId="1E88937C"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788EB105" w14:textId="77777777" w:rsidR="003243F7" w:rsidRDefault="00B51F8D">
          <w:pPr>
            <w:ind w:left="0" w:hanging="2"/>
            <w:jc w:val="center"/>
          </w:pPr>
          <w:r>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14:paraId="1529F6C5" w14:textId="73B7F9F2" w:rsidR="003243F7" w:rsidRDefault="0037099E">
          <w:pPr>
            <w:ind w:left="0" w:hanging="2"/>
            <w:jc w:val="center"/>
          </w:pPr>
          <w:r>
            <w:rPr>
              <w:noProof/>
              <w:bdr w:val="none" w:sz="0" w:space="0" w:color="auto" w:frame="1"/>
            </w:rPr>
            <w:drawing>
              <wp:anchor distT="0" distB="0" distL="114300" distR="114300" simplePos="0" relativeHeight="251658240" behindDoc="1" locked="0" layoutInCell="1" allowOverlap="1" wp14:anchorId="73FCB7B1" wp14:editId="6631633B">
                <wp:simplePos x="0" y="0"/>
                <wp:positionH relativeFrom="column">
                  <wp:posOffset>-50800</wp:posOffset>
                </wp:positionH>
                <wp:positionV relativeFrom="paragraph">
                  <wp:posOffset>289560</wp:posOffset>
                </wp:positionV>
                <wp:extent cx="2324100" cy="1211580"/>
                <wp:effectExtent l="0" t="0" r="0" b="7620"/>
                <wp:wrapThrough wrapText="bothSides">
                  <wp:wrapPolygon edited="0">
                    <wp:start x="0" y="0"/>
                    <wp:lineTo x="0" y="21396"/>
                    <wp:lineTo x="21423" y="21396"/>
                    <wp:lineTo x="21423" y="0"/>
                    <wp:lineTo x="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211580"/>
                        </a:xfrm>
                        <a:prstGeom prst="rect">
                          <a:avLst/>
                        </a:prstGeom>
                        <a:noFill/>
                        <a:ln>
                          <a:noFill/>
                        </a:ln>
                      </pic:spPr>
                    </pic:pic>
                  </a:graphicData>
                </a:graphic>
              </wp:anchor>
            </w:drawing>
          </w:r>
        </w:p>
      </w:tc>
      <w:tc>
        <w:tcPr>
          <w:tcW w:w="3119" w:type="dxa"/>
          <w:tcBorders>
            <w:top w:val="nil"/>
            <w:left w:val="nil"/>
            <w:bottom w:val="single" w:sz="4" w:space="0" w:color="000000"/>
            <w:right w:val="nil"/>
          </w:tcBorders>
          <w:tcMar>
            <w:top w:w="80" w:type="dxa"/>
            <w:left w:w="80" w:type="dxa"/>
            <w:bottom w:w="80" w:type="dxa"/>
            <w:right w:w="80" w:type="dxa"/>
          </w:tcMar>
        </w:tcPr>
        <w:p w14:paraId="05EC910D" w14:textId="77777777" w:rsidR="003243F7" w:rsidRDefault="003243F7">
          <w:pPr>
            <w:spacing w:before="120"/>
            <w:ind w:left="0" w:hanging="2"/>
            <w:rPr>
              <w:rFonts w:ascii="Cambria" w:eastAsia="Cambria" w:hAnsi="Cambria" w:cs="Cambria"/>
              <w:color w:val="FF0000"/>
            </w:rPr>
          </w:pPr>
        </w:p>
        <w:p w14:paraId="5F855D03" w14:textId="77777777" w:rsidR="003243F7" w:rsidRDefault="00B51F8D">
          <w:pPr>
            <w:spacing w:before="120"/>
            <w:ind w:left="0" w:hanging="2"/>
            <w:jc w:val="center"/>
            <w:rPr>
              <w:rFonts w:ascii="Times New Roman" w:hAnsi="Times New Roman" w:cs="Times New Roman"/>
              <w:color w:val="060606"/>
              <w:sz w:val="24"/>
              <w:szCs w:val="24"/>
            </w:rPr>
          </w:pPr>
          <w:proofErr w:type="spellStart"/>
          <w:r>
            <w:rPr>
              <w:rFonts w:ascii="Times New Roman" w:hAnsi="Times New Roman" w:cs="Times New Roman"/>
              <w:b/>
              <w:color w:val="060606"/>
              <w:sz w:val="24"/>
              <w:szCs w:val="24"/>
            </w:rPr>
            <w:t>Think</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tank</w:t>
          </w:r>
          <w:proofErr w:type="spellEnd"/>
        </w:p>
        <w:p w14:paraId="1A4E2C43" w14:textId="77777777" w:rsidR="003243F7" w:rsidRDefault="00B51F8D">
          <w:pPr>
            <w:ind w:left="0" w:hanging="2"/>
            <w:jc w:val="center"/>
            <w:rPr>
              <w:rFonts w:ascii="Times New Roman" w:hAnsi="Times New Roman" w:cs="Times New Roman"/>
              <w:color w:val="060606"/>
              <w:sz w:val="24"/>
              <w:szCs w:val="24"/>
            </w:rPr>
          </w:pPr>
          <w:r>
            <w:rPr>
              <w:rFonts w:ascii="Times New Roman" w:hAnsi="Times New Roman" w:cs="Times New Roman"/>
              <w:b/>
              <w:color w:val="060606"/>
              <w:sz w:val="24"/>
              <w:szCs w:val="24"/>
            </w:rPr>
            <w:t>«</w:t>
          </w:r>
          <w:proofErr w:type="spellStart"/>
          <w:r>
            <w:rPr>
              <w:rFonts w:ascii="Times New Roman" w:hAnsi="Times New Roman" w:cs="Times New Roman"/>
              <w:b/>
              <w:color w:val="060606"/>
              <w:sz w:val="24"/>
              <w:szCs w:val="24"/>
            </w:rPr>
            <w:t>Institute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of</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legislative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ideas</w:t>
          </w:r>
          <w:proofErr w:type="spellEnd"/>
          <w:r>
            <w:rPr>
              <w:rFonts w:ascii="Times New Roman" w:hAnsi="Times New Roman" w:cs="Times New Roman"/>
              <w:b/>
              <w:color w:val="060606"/>
              <w:sz w:val="24"/>
              <w:szCs w:val="24"/>
            </w:rPr>
            <w:t>»</w:t>
          </w:r>
        </w:p>
        <w:p w14:paraId="4404B698" w14:textId="77777777" w:rsidR="003243F7" w:rsidRDefault="00B51F8D">
          <w:pPr>
            <w:ind w:left="0" w:hanging="2"/>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office@izi.institute</w:t>
          </w:r>
          <w:proofErr w:type="spellEnd"/>
        </w:p>
        <w:p w14:paraId="03DDBE2A"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6CD4F5AC" w14:textId="77777777" w:rsidR="003243F7" w:rsidRDefault="00B51F8D">
          <w:pPr>
            <w:ind w:left="0" w:hanging="2"/>
            <w:jc w:val="center"/>
          </w:pPr>
          <w:r>
            <w:rPr>
              <w:rFonts w:ascii="Times New Roman" w:hAnsi="Times New Roman" w:cs="Times New Roman"/>
              <w:sz w:val="24"/>
              <w:szCs w:val="24"/>
            </w:rPr>
            <w:t>+38 (063) 763-85-09</w:t>
          </w:r>
        </w:p>
      </w:tc>
    </w:tr>
  </w:tbl>
  <w:p w14:paraId="2C8EEC89" w14:textId="77777777" w:rsidR="003243F7" w:rsidRDefault="003243F7">
    <w:pPr>
      <w:tabs>
        <w:tab w:val="center" w:pos="4677"/>
        <w:tab w:val="right" w:pos="9355"/>
      </w:tabs>
      <w:spacing w:line="240" w:lineRule="aut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F7"/>
    <w:rsid w:val="00075521"/>
    <w:rsid w:val="002C0137"/>
    <w:rsid w:val="003243F7"/>
    <w:rsid w:val="0037099E"/>
    <w:rsid w:val="008060FA"/>
    <w:rsid w:val="0082396D"/>
    <w:rsid w:val="00B51F8D"/>
    <w:rsid w:val="00C26457"/>
    <w:rsid w:val="00CB0998"/>
    <w:rsid w:val="00E87A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FFFE"/>
  <w15:docId w15:val="{0B0BBC4A-F328-4E8A-9D35-2E664060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Chars="-1" w:left="-1" w:hangingChars="1"/>
      <w:textDirection w:val="btLr"/>
      <w:textAlignment w:val="top"/>
      <w:outlineLvl w:val="0"/>
    </w:pPr>
    <w:rPr>
      <w:rFonts w:eastAsia="Times New Roman"/>
      <w:color w:val="000000"/>
      <w:position w:val="-1"/>
      <w:szCs w:val="20"/>
    </w:rPr>
  </w:style>
  <w:style w:type="paragraph" w:styleId="1">
    <w:name w:val="heading 1"/>
    <w:basedOn w:val="10"/>
    <w:next w:val="10"/>
    <w:link w:val="11"/>
    <w:uiPriority w:val="9"/>
    <w:qFormat/>
    <w:pPr>
      <w:keepNext/>
      <w:keepLines/>
      <w:spacing w:before="480" w:after="120"/>
      <w:outlineLvl w:val="0"/>
    </w:pPr>
    <w:rPr>
      <w:b/>
      <w:sz w:val="48"/>
      <w:szCs w:val="48"/>
    </w:rPr>
  </w:style>
  <w:style w:type="paragraph" w:styleId="2">
    <w:name w:val="heading 2"/>
    <w:basedOn w:val="10"/>
    <w:next w:val="10"/>
    <w:link w:val="20"/>
    <w:uiPriority w:val="9"/>
    <w:semiHidden/>
    <w:unhideWhenUsed/>
    <w:qFormat/>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0"/>
    <w:next w:val="10"/>
    <w:link w:val="30"/>
    <w:uiPriority w:val="9"/>
    <w:semiHidden/>
    <w:unhideWhenUsed/>
    <w:qFormat/>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rPr>
  </w:style>
  <w:style w:type="paragraph" w:styleId="4">
    <w:name w:val="heading 4"/>
    <w:basedOn w:val="10"/>
    <w:next w:val="10"/>
    <w:link w:val="40"/>
    <w:uiPriority w:val="9"/>
    <w:semiHidden/>
    <w:unhideWhenUsed/>
    <w:qFormat/>
    <w:pPr>
      <w:keepNext/>
      <w:keepLines/>
      <w:spacing w:before="240" w:after="40"/>
      <w:outlineLvl w:val="3"/>
    </w:pPr>
    <w:rPr>
      <w:b/>
      <w:sz w:val="24"/>
      <w:szCs w:val="24"/>
    </w:rPr>
  </w:style>
  <w:style w:type="paragraph" w:styleId="5">
    <w:name w:val="heading 5"/>
    <w:basedOn w:val="10"/>
    <w:next w:val="10"/>
    <w:link w:val="50"/>
    <w:uiPriority w:val="9"/>
    <w:semiHidden/>
    <w:unhideWhenUsed/>
    <w:qFormat/>
    <w:pPr>
      <w:keepNext/>
      <w:keepLines/>
      <w:spacing w:before="220" w:after="40"/>
      <w:outlineLvl w:val="4"/>
    </w:pPr>
    <w:rPr>
      <w:b/>
      <w:sz w:val="22"/>
      <w:szCs w:val="22"/>
    </w:rPr>
  </w:style>
  <w:style w:type="paragraph" w:styleId="6">
    <w:name w:val="heading 6"/>
    <w:basedOn w:val="10"/>
    <w:next w:val="10"/>
    <w:link w:val="60"/>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character" w:customStyle="1" w:styleId="11">
    <w:name w:val="Заголовок 1 Знак"/>
    <w:basedOn w:val="a0"/>
    <w:link w:val="1"/>
    <w:uiPriority w:val="99"/>
    <w:locked/>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Pr>
      <w:rFonts w:ascii="Calibri" w:hAnsi="Calibri" w:cs="Times New Roman"/>
      <w:b/>
      <w:bCs/>
      <w:color w:val="000000"/>
      <w:sz w:val="28"/>
      <w:szCs w:val="28"/>
    </w:rPr>
  </w:style>
  <w:style w:type="character" w:customStyle="1" w:styleId="50">
    <w:name w:val="Заголовок 5 Знак"/>
    <w:basedOn w:val="a0"/>
    <w:link w:val="5"/>
    <w:uiPriority w:val="99"/>
    <w:semiHidden/>
    <w:locked/>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Pr>
      <w:rFonts w:ascii="Calibri" w:hAnsi="Calibri" w:cs="Times New Roman"/>
      <w:b/>
      <w:bCs/>
      <w:color w:val="000000"/>
    </w:rPr>
  </w:style>
  <w:style w:type="paragraph" w:customStyle="1" w:styleId="12">
    <w:name w:val="Обычный1"/>
    <w:uiPriority w:val="99"/>
    <w:rsid w:val="0002022E"/>
  </w:style>
  <w:style w:type="character" w:customStyle="1" w:styleId="a4">
    <w:name w:val="Назва Знак"/>
    <w:basedOn w:val="a0"/>
    <w:link w:val="a3"/>
    <w:uiPriority w:val="99"/>
    <w:locked/>
    <w:rPr>
      <w:rFonts w:ascii="Cambria" w:hAnsi="Cambria" w:cs="Times New Roman"/>
      <w:b/>
      <w:bCs/>
      <w:color w:val="000000"/>
      <w:kern w:val="28"/>
      <w:sz w:val="32"/>
      <w:szCs w:val="32"/>
    </w:rPr>
  </w:style>
  <w:style w:type="paragraph" w:customStyle="1" w:styleId="normal3">
    <w:name w:val="normal3"/>
    <w:uiPriority w:val="99"/>
    <w:rsid w:val="0002022E"/>
  </w:style>
  <w:style w:type="paragraph" w:customStyle="1" w:styleId="normal2">
    <w:name w:val="normal2"/>
    <w:uiPriority w:val="99"/>
    <w:rsid w:val="0002022E"/>
  </w:style>
  <w:style w:type="paragraph" w:customStyle="1" w:styleId="normal1">
    <w:name w:val="normal1"/>
    <w:uiPriority w:val="99"/>
    <w:rsid w:val="0002022E"/>
  </w:style>
  <w:style w:type="paragraph" w:customStyle="1" w:styleId="10">
    <w:name w:val="Обычный1"/>
    <w:uiPriority w:val="99"/>
    <w:rPr>
      <w:sz w:val="20"/>
      <w:szCs w:val="20"/>
    </w:rPr>
  </w:style>
  <w:style w:type="paragraph" w:customStyle="1" w:styleId="StyleProp">
    <w:name w:val="StyleProp"/>
    <w:basedOn w:val="a"/>
    <w:uiPriority w:val="99"/>
    <w:pPr>
      <w:spacing w:line="200" w:lineRule="atLeast"/>
      <w:ind w:firstLine="227"/>
      <w:jc w:val="both"/>
    </w:pPr>
    <w:rPr>
      <w:rFonts w:ascii="Times New Roman" w:eastAsia="Arial" w:hAnsi="Times New Roman" w:cs="Times New Roman"/>
      <w:color w:val="auto"/>
      <w:sz w:val="18"/>
    </w:rPr>
  </w:style>
  <w:style w:type="table" w:styleId="a5">
    <w:name w:val="Table Grid"/>
    <w:basedOn w:val="a1"/>
    <w:uiPriority w:val="99"/>
    <w:pPr>
      <w:suppressAutoHyphens/>
      <w:spacing w:line="1" w:lineRule="atLeast"/>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Pr>
      <w:w w:val="100"/>
      <w:effect w:val="none"/>
      <w:vertAlign w:val="baseline"/>
      <w:em w:val="none"/>
    </w:rPr>
  </w:style>
  <w:style w:type="character" w:customStyle="1" w:styleId="apple-converted-space">
    <w:name w:val="apple-converted-space"/>
    <w:basedOn w:val="a0"/>
    <w:uiPriority w:val="99"/>
    <w:rPr>
      <w:rFonts w:cs="Times New Roman"/>
      <w:w w:val="100"/>
      <w:effect w:val="none"/>
      <w:vertAlign w:val="baseline"/>
      <w:em w:val="none"/>
    </w:rPr>
  </w:style>
  <w:style w:type="paragraph" w:customStyle="1" w:styleId="StyleZakonu">
    <w:name w:val="StyleZakonu"/>
    <w:basedOn w:val="a"/>
    <w:uiPriority w:val="99"/>
    <w:pPr>
      <w:spacing w:after="60" w:line="220" w:lineRule="atLeast"/>
      <w:ind w:firstLine="284"/>
      <w:jc w:val="both"/>
    </w:pPr>
    <w:rPr>
      <w:rFonts w:ascii="Times New Roman" w:eastAsia="Arial" w:hAnsi="Times New Roman" w:cs="Times New Roman"/>
      <w:color w:val="auto"/>
      <w:sz w:val="20"/>
    </w:rPr>
  </w:style>
  <w:style w:type="character" w:customStyle="1" w:styleId="StyleZakonu0">
    <w:name w:val="StyleZakonu Знак"/>
    <w:uiPriority w:val="99"/>
    <w:rPr>
      <w:rFonts w:ascii="Times New Roman" w:hAnsi="Times New Roman"/>
      <w:w w:val="100"/>
      <w:effect w:val="none"/>
      <w:vertAlign w:val="baseline"/>
      <w:em w:val="none"/>
      <w:lang w:eastAsia="ru-RU"/>
    </w:rPr>
  </w:style>
  <w:style w:type="character" w:styleId="a6">
    <w:name w:val="Hyperlink"/>
    <w:basedOn w:val="a0"/>
    <w:uiPriority w:val="99"/>
    <w:rPr>
      <w:rFonts w:cs="Times New Roman"/>
      <w:color w:val="0000FF"/>
      <w:w w:val="100"/>
      <w:u w:val="single"/>
      <w:effect w:val="none"/>
      <w:vertAlign w:val="baseline"/>
      <w:em w:val="none"/>
    </w:rPr>
  </w:style>
  <w:style w:type="paragraph" w:customStyle="1" w:styleId="rvps2">
    <w:name w:val="rvps2"/>
    <w:basedOn w:val="a"/>
    <w:uiPriority w:val="99"/>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ий текст Знак"/>
    <w:basedOn w:val="a0"/>
    <w:link w:val="a7"/>
    <w:uiPriority w:val="99"/>
    <w:locked/>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10">
    <w:name w:val="Кольоровий список — акцент 11"/>
    <w:basedOn w:val="a"/>
    <w:uiPriority w:val="99"/>
    <w:pPr>
      <w:spacing w:line="240" w:lineRule="auto"/>
      <w:ind w:left="720"/>
    </w:pPr>
    <w:rPr>
      <w:rFonts w:ascii="Times New Roman" w:hAnsi="Times New Roman" w:cs="Times New Roman"/>
      <w:color w:val="auto"/>
      <w:sz w:val="24"/>
      <w:szCs w:val="24"/>
      <w:lang w:val="ru-RU"/>
    </w:rPr>
  </w:style>
  <w:style w:type="paragraph" w:customStyle="1" w:styleId="aa">
    <w:name w:val="Нормальний текст"/>
    <w:basedOn w:val="a"/>
    <w:uiPriority w:val="99"/>
    <w:pPr>
      <w:spacing w:before="120" w:line="240" w:lineRule="auto"/>
      <w:ind w:firstLine="567"/>
      <w:jc w:val="both"/>
    </w:pPr>
    <w:rPr>
      <w:rFonts w:ascii="Antiqua" w:eastAsia="Arial" w:hAnsi="Antiqua" w:cs="Times New Roman"/>
      <w:color w:val="auto"/>
      <w:sz w:val="26"/>
    </w:rPr>
  </w:style>
  <w:style w:type="paragraph" w:customStyle="1" w:styleId="ParagraphStyle">
    <w:name w:val="Paragraph Style"/>
    <w:uiPriority w:val="99"/>
    <w:pPr>
      <w:suppressAutoHyphens/>
      <w:autoSpaceDE w:val="0"/>
      <w:autoSpaceDN w:val="0"/>
      <w:adjustRightInd w:val="0"/>
      <w:spacing w:line="1" w:lineRule="atLeast"/>
      <w:ind w:leftChars="-1" w:left="-1" w:hangingChars="1"/>
      <w:textDirection w:val="btLr"/>
      <w:textAlignment w:val="top"/>
      <w:outlineLvl w:val="0"/>
    </w:pPr>
    <w:rPr>
      <w:rFonts w:ascii="Courier New" w:hAnsi="Courier New" w:cs="Courier New"/>
      <w:position w:val="-1"/>
      <w:sz w:val="24"/>
      <w:szCs w:val="24"/>
      <w:lang w:val="ru-RU"/>
    </w:rPr>
  </w:style>
  <w:style w:type="character" w:customStyle="1" w:styleId="StyleProp0">
    <w:name w:val="StyleProp Знак"/>
    <w:uiPriority w:val="99"/>
    <w:rPr>
      <w:rFonts w:ascii="Times New Roman" w:hAnsi="Times New Roman"/>
      <w:w w:val="100"/>
      <w:sz w:val="18"/>
      <w:effect w:val="none"/>
      <w:vertAlign w:val="baseline"/>
      <w:em w:val="none"/>
      <w:lang w:eastAsia="ru-RU"/>
    </w:rPr>
  </w:style>
  <w:style w:type="character" w:customStyle="1" w:styleId="st42">
    <w:name w:val="st42"/>
    <w:uiPriority w:val="99"/>
    <w:rPr>
      <w:rFonts w:ascii="Times New Roman" w:hAnsi="Times New Roman"/>
      <w:color w:val="000000"/>
      <w:w w:val="100"/>
      <w:effect w:val="none"/>
      <w:vertAlign w:val="baseline"/>
      <w:em w:val="none"/>
    </w:rPr>
  </w:style>
  <w:style w:type="character" w:customStyle="1" w:styleId="rvts9">
    <w:name w:val="rvts9"/>
    <w:uiPriority w:val="99"/>
    <w:rPr>
      <w:w w:val="100"/>
      <w:effect w:val="none"/>
      <w:vertAlign w:val="baseline"/>
      <w:em w:val="non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ий HTML Знак"/>
    <w:basedOn w:val="a0"/>
    <w:link w:val="HTML"/>
    <w:uiPriority w:val="99"/>
    <w:locked/>
    <w:rPr>
      <w:rFonts w:ascii="Courier New" w:hAnsi="Courier New" w:cs="Times New Roman"/>
      <w:w w:val="100"/>
      <w:effect w:val="none"/>
      <w:vertAlign w:val="baseline"/>
      <w:em w:val="none"/>
    </w:rPr>
  </w:style>
  <w:style w:type="character" w:customStyle="1" w:styleId="21">
    <w:name w:val="Заголовок №2_"/>
    <w:uiPriority w:val="99"/>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pPr>
      <w:spacing w:after="120" w:line="480" w:lineRule="auto"/>
    </w:pPr>
    <w:rPr>
      <w:rFonts w:cs="Times New Roman"/>
    </w:rPr>
  </w:style>
  <w:style w:type="character" w:customStyle="1" w:styleId="24">
    <w:name w:val="Основний текст 2 Знак"/>
    <w:basedOn w:val="a0"/>
    <w:link w:val="23"/>
    <w:uiPriority w:val="99"/>
    <w:locked/>
    <w:rPr>
      <w:rFonts w:ascii="Arial" w:hAnsi="Arial" w:cs="Times New Roman"/>
      <w:color w:val="000000"/>
      <w:w w:val="100"/>
      <w:sz w:val="22"/>
      <w:effect w:val="none"/>
      <w:vertAlign w:val="baseline"/>
      <w:em w:val="none"/>
    </w:rPr>
  </w:style>
  <w:style w:type="character" w:customStyle="1" w:styleId="FontStyle">
    <w:name w:val="Font Style"/>
    <w:uiPriority w:val="99"/>
    <w:rPr>
      <w:color w:val="000000"/>
      <w:w w:val="100"/>
      <w:sz w:val="20"/>
      <w:effect w:val="none"/>
      <w:vertAlign w:val="baseline"/>
      <w:em w:val="none"/>
    </w:rPr>
  </w:style>
  <w:style w:type="paragraph" w:styleId="ab">
    <w:name w:val="List Paragraph"/>
    <w:basedOn w:val="a"/>
    <w:uiPriority w:val="99"/>
    <w:qFormat/>
    <w:pPr>
      <w:ind w:left="708"/>
    </w:pPr>
  </w:style>
  <w:style w:type="paragraph" w:customStyle="1" w:styleId="StyleProp2">
    <w:name w:val="StyleProp2"/>
    <w:basedOn w:val="a"/>
    <w:uiPriority w:val="99"/>
    <w:pPr>
      <w:spacing w:after="120" w:line="200" w:lineRule="atLeast"/>
      <w:ind w:firstLine="227"/>
      <w:jc w:val="both"/>
    </w:pPr>
    <w:rPr>
      <w:rFonts w:ascii="Times New Roman" w:eastAsia="Arial" w:hAnsi="Times New Roman" w:cs="Times New Roman"/>
      <w:color w:val="auto"/>
      <w:sz w:val="18"/>
    </w:rPr>
  </w:style>
  <w:style w:type="paragraph" w:styleId="ac">
    <w:name w:val="Balloon Text"/>
    <w:basedOn w:val="a"/>
    <w:link w:val="ad"/>
    <w:uiPriority w:val="99"/>
    <w:pPr>
      <w:spacing w:line="240" w:lineRule="auto"/>
    </w:pPr>
    <w:rPr>
      <w:rFonts w:ascii="Tahoma" w:hAnsi="Tahoma" w:cs="Tahoma"/>
      <w:sz w:val="16"/>
      <w:szCs w:val="16"/>
    </w:rPr>
  </w:style>
  <w:style w:type="character" w:customStyle="1" w:styleId="ad">
    <w:name w:val="Текст у виносці Знак"/>
    <w:basedOn w:val="a0"/>
    <w:link w:val="ac"/>
    <w:uiPriority w:val="99"/>
    <w:locked/>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pPr>
      <w:tabs>
        <w:tab w:val="center" w:pos="4677"/>
        <w:tab w:val="right" w:pos="9355"/>
      </w:tabs>
      <w:spacing w:line="240" w:lineRule="auto"/>
    </w:pPr>
  </w:style>
  <w:style w:type="character" w:customStyle="1" w:styleId="af">
    <w:name w:val="Верхній колонтитул Знак"/>
    <w:basedOn w:val="a0"/>
    <w:link w:val="ae"/>
    <w:uiPriority w:val="99"/>
    <w:locked/>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pPr>
      <w:tabs>
        <w:tab w:val="center" w:pos="4677"/>
        <w:tab w:val="right" w:pos="9355"/>
      </w:tabs>
      <w:spacing w:line="240" w:lineRule="auto"/>
    </w:pPr>
  </w:style>
  <w:style w:type="character" w:customStyle="1" w:styleId="af1">
    <w:name w:val="Нижній колонтитул Знак"/>
    <w:basedOn w:val="a0"/>
    <w:link w:val="af0"/>
    <w:uiPriority w:val="99"/>
    <w:locked/>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pPr>
      <w:spacing w:line="240" w:lineRule="auto"/>
    </w:pPr>
    <w:rPr>
      <w:sz w:val="20"/>
    </w:rPr>
  </w:style>
  <w:style w:type="character" w:customStyle="1" w:styleId="af3">
    <w:name w:val="Текст виноски Знак"/>
    <w:basedOn w:val="a0"/>
    <w:link w:val="af2"/>
    <w:uiPriority w:val="99"/>
    <w:locked/>
    <w:rPr>
      <w:rFonts w:ascii="Arial" w:hAnsi="Arial" w:cs="Arial"/>
      <w:color w:val="000000"/>
      <w:w w:val="100"/>
      <w:effect w:val="none"/>
      <w:vertAlign w:val="baseline"/>
      <w:em w:val="none"/>
      <w:lang w:val="uk-UA" w:eastAsia="uk-UA"/>
    </w:rPr>
  </w:style>
  <w:style w:type="character" w:styleId="af4">
    <w:name w:val="footnote reference"/>
    <w:basedOn w:val="a0"/>
    <w:uiPriority w:val="99"/>
    <w:rPr>
      <w:rFonts w:cs="Times New Roman"/>
      <w:w w:val="100"/>
      <w:effect w:val="none"/>
      <w:vertAlign w:val="superscript"/>
      <w:em w:val="none"/>
    </w:rPr>
  </w:style>
  <w:style w:type="paragraph" w:customStyle="1" w:styleId="Standard">
    <w:name w:val="Standard"/>
    <w:uiPriority w:val="99"/>
    <w:pPr>
      <w:autoSpaceDN w:val="0"/>
      <w:ind w:leftChars="-1" w:left="-1" w:hangingChars="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3">
    <w:name w:val="Без интервала1"/>
    <w:uiPriority w:val="99"/>
    <w:pPr>
      <w:suppressAutoHyphens/>
      <w:spacing w:line="1" w:lineRule="atLeast"/>
      <w:ind w:leftChars="-1" w:left="-1" w:hangingChars="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rPr>
  </w:style>
  <w:style w:type="character" w:customStyle="1" w:styleId="25">
    <w:name w:val="Основний текст (2)_"/>
    <w:uiPriority w:val="99"/>
    <w:rPr>
      <w:spacing w:val="-10"/>
      <w:w w:val="100"/>
      <w:effect w:val="none"/>
      <w:shd w:val="clear" w:color="auto" w:fill="FFFFFF"/>
      <w:vertAlign w:val="baseline"/>
      <w:em w:val="none"/>
    </w:rPr>
  </w:style>
  <w:style w:type="paragraph" w:customStyle="1" w:styleId="26">
    <w:name w:val="Основний текст (2)"/>
    <w:basedOn w:val="a"/>
    <w:uiPriority w:val="99"/>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4">
    <w:name w:val="Абзац списка1"/>
    <w:basedOn w:val="a"/>
    <w:uiPriority w:val="99"/>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Pr>
      <w:w w:val="100"/>
      <w:effect w:val="none"/>
      <w:vertAlign w:val="baseline"/>
      <w:em w:val="none"/>
    </w:rPr>
  </w:style>
  <w:style w:type="paragraph" w:styleId="af5">
    <w:name w:val="Body Text Indent"/>
    <w:basedOn w:val="a"/>
    <w:link w:val="af6"/>
    <w:uiPriority w:val="99"/>
    <w:pPr>
      <w:spacing w:after="120"/>
      <w:ind w:left="283"/>
    </w:pPr>
  </w:style>
  <w:style w:type="character" w:customStyle="1" w:styleId="af6">
    <w:name w:val="Основний текст з відступом Знак"/>
    <w:basedOn w:val="a0"/>
    <w:link w:val="af5"/>
    <w:uiPriority w:val="99"/>
    <w:locked/>
    <w:rPr>
      <w:rFonts w:ascii="Arial" w:hAnsi="Arial" w:cs="Arial"/>
      <w:color w:val="000000"/>
      <w:w w:val="100"/>
      <w:sz w:val="22"/>
      <w:effect w:val="none"/>
      <w:vertAlign w:val="baseline"/>
      <w:em w:val="none"/>
      <w:lang w:val="uk-UA" w:eastAsia="uk-UA"/>
    </w:rPr>
  </w:style>
  <w:style w:type="paragraph" w:customStyle="1" w:styleId="111">
    <w:name w:val="Обычный11"/>
    <w:uiPriority w:val="99"/>
    <w:pPr>
      <w:suppressAutoHyphens/>
      <w:spacing w:after="200"/>
      <w:ind w:leftChars="-1" w:left="-1" w:hangingChars="1"/>
      <w:textDirection w:val="btLr"/>
      <w:textAlignment w:val="top"/>
      <w:outlineLvl w:val="0"/>
    </w:pPr>
    <w:rPr>
      <w:position w:val="-1"/>
    </w:rPr>
  </w:style>
  <w:style w:type="paragraph" w:styleId="af7">
    <w:name w:val="endnote text"/>
    <w:basedOn w:val="a"/>
    <w:link w:val="af8"/>
    <w:uiPriority w:val="99"/>
    <w:pPr>
      <w:spacing w:line="240" w:lineRule="auto"/>
    </w:pPr>
    <w:rPr>
      <w:rFonts w:ascii="Calibri" w:hAnsi="Calibri" w:cs="Times New Roman"/>
      <w:color w:val="auto"/>
      <w:sz w:val="20"/>
      <w:lang w:val="ru-RU" w:eastAsia="en-US"/>
    </w:rPr>
  </w:style>
  <w:style w:type="character" w:customStyle="1" w:styleId="af8">
    <w:name w:val="Текст кінцевої виноски Знак"/>
    <w:basedOn w:val="a0"/>
    <w:link w:val="af7"/>
    <w:uiPriority w:val="99"/>
    <w:locked/>
    <w:rPr>
      <w:rFonts w:cs="Times New Roman"/>
      <w:w w:val="100"/>
      <w:effect w:val="none"/>
      <w:vertAlign w:val="baseline"/>
      <w:em w:val="none"/>
      <w:lang w:eastAsia="en-US"/>
    </w:rPr>
  </w:style>
  <w:style w:type="character" w:styleId="af9">
    <w:name w:val="endnote reference"/>
    <w:basedOn w:val="a0"/>
    <w:uiPriority w:val="99"/>
    <w:rPr>
      <w:rFonts w:cs="Times New Roman"/>
      <w:w w:val="100"/>
      <w:effect w:val="none"/>
      <w:vertAlign w:val="superscript"/>
      <w:em w:val="none"/>
    </w:rPr>
  </w:style>
  <w:style w:type="paragraph" w:customStyle="1" w:styleId="afa">
    <w:name w:val="Стиль"/>
    <w:basedOn w:val="a"/>
    <w:uiPriority w:val="99"/>
    <w:pPr>
      <w:spacing w:line="240" w:lineRule="auto"/>
    </w:pPr>
    <w:rPr>
      <w:rFonts w:ascii="Verdana" w:hAnsi="Verdana" w:cs="Verdana"/>
      <w:color w:val="auto"/>
      <w:sz w:val="20"/>
      <w:lang w:val="en-US" w:eastAsia="en-US"/>
    </w:rPr>
  </w:style>
  <w:style w:type="paragraph" w:styleId="afb">
    <w:name w:val="Subtitle"/>
    <w:basedOn w:val="a"/>
    <w:next w:val="a"/>
    <w:link w:val="afc"/>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c">
    <w:name w:val="Підзаголовок Знак"/>
    <w:basedOn w:val="a0"/>
    <w:link w:val="afb"/>
    <w:uiPriority w:val="99"/>
    <w:locked/>
    <w:rPr>
      <w:rFonts w:ascii="Cambria" w:hAnsi="Cambria" w:cs="Times New Roman"/>
      <w:color w:val="000000"/>
      <w:sz w:val="24"/>
      <w:szCs w:val="24"/>
    </w:rPr>
  </w:style>
  <w:style w:type="table" w:customStyle="1" w:styleId="31">
    <w:name w:val="Стиль3"/>
    <w:uiPriority w:val="99"/>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15">
    <w:name w:val="Стиль1"/>
    <w:uiPriority w:val="99"/>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ітки Знак"/>
    <w:basedOn w:val="a0"/>
    <w:link w:val="afd"/>
    <w:uiPriority w:val="99"/>
    <w:semiHidden/>
    <w:locked/>
    <w:rPr>
      <w:rFonts w:cs="Times New Roman"/>
    </w:rPr>
  </w:style>
  <w:style w:type="character" w:styleId="aff">
    <w:name w:val="annotation reference"/>
    <w:basedOn w:val="a0"/>
    <w:uiPriority w:val="99"/>
    <w:semiHidden/>
    <w:rPr>
      <w:rFonts w:cs="Times New Roman"/>
      <w:sz w:val="16"/>
      <w:szCs w:val="16"/>
    </w:rPr>
  </w:style>
  <w:style w:type="table" w:customStyle="1" w:styleId="150">
    <w:name w:val="Стиль15"/>
    <w:uiPriority w:val="99"/>
    <w:rsid w:val="0002022E"/>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12">
    <w:name w:val="Стиль11"/>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0">
    <w:basedOn w:val="TableNormalffc"/>
    <w:tblPr>
      <w:tblStyleRowBandSize w:val="1"/>
      <w:tblStyleColBandSize w:val="1"/>
      <w:tblCellMar>
        <w:left w:w="115" w:type="dxa"/>
        <w:right w:w="115" w:type="dxa"/>
      </w:tblCellMar>
    </w:tblPr>
  </w:style>
  <w:style w:type="table" w:customStyle="1" w:styleId="aff1">
    <w:basedOn w:val="TableNormalffc"/>
    <w:tblPr>
      <w:tblStyleRowBandSize w:val="1"/>
      <w:tblStyleColBandSize w:val="1"/>
      <w:tblCellMar>
        <w:left w:w="115" w:type="dxa"/>
        <w:right w:w="115" w:type="dxa"/>
      </w:tblCellMar>
    </w:tblPr>
  </w:style>
  <w:style w:type="table" w:customStyle="1" w:styleId="aff2">
    <w:basedOn w:val="TableNormalffc"/>
    <w:tblPr>
      <w:tblStyleRowBandSize w:val="1"/>
      <w:tblStyleColBandSize w:val="1"/>
      <w:tblCellMar>
        <w:left w:w="115" w:type="dxa"/>
        <w:right w:w="115" w:type="dxa"/>
      </w:tblCellMar>
    </w:tblPr>
  </w:style>
  <w:style w:type="table" w:customStyle="1" w:styleId="aff3">
    <w:basedOn w:val="TableNormalffc"/>
    <w:tblPr>
      <w:tblStyleRowBandSize w:val="1"/>
      <w:tblStyleColBandSize w:val="1"/>
      <w:tblCellMar>
        <w:left w:w="115" w:type="dxa"/>
        <w:right w:w="115" w:type="dxa"/>
      </w:tblCellMar>
    </w:tblPr>
  </w:style>
  <w:style w:type="table" w:customStyle="1" w:styleId="aff4">
    <w:basedOn w:val="TableNormalffc"/>
    <w:tblPr>
      <w:tblStyleRowBandSize w:val="1"/>
      <w:tblStyleColBandSize w:val="1"/>
      <w:tblCellMar>
        <w:left w:w="115" w:type="dxa"/>
        <w:right w:w="115" w:type="dxa"/>
      </w:tblCellMar>
    </w:tblPr>
  </w:style>
  <w:style w:type="table" w:customStyle="1" w:styleId="aff5">
    <w:basedOn w:val="TableNormalffc"/>
    <w:tblPr>
      <w:tblStyleRowBandSize w:val="1"/>
      <w:tblStyleColBandSize w:val="1"/>
      <w:tblCellMar>
        <w:left w:w="115" w:type="dxa"/>
        <w:right w:w="115" w:type="dxa"/>
      </w:tblCellMar>
    </w:tblPr>
  </w:style>
  <w:style w:type="table" w:customStyle="1" w:styleId="aff6">
    <w:basedOn w:val="TableNormalffc"/>
    <w:tblPr>
      <w:tblStyleRowBandSize w:val="1"/>
      <w:tblStyleColBandSize w:val="1"/>
      <w:tblCellMar>
        <w:left w:w="115" w:type="dxa"/>
        <w:right w:w="115" w:type="dxa"/>
      </w:tblCellMar>
    </w:tblPr>
  </w:style>
  <w:style w:type="table" w:customStyle="1" w:styleId="aff7">
    <w:basedOn w:val="TableNormalffc"/>
    <w:tblPr>
      <w:tblStyleRowBandSize w:val="1"/>
      <w:tblStyleColBandSize w:val="1"/>
      <w:tblCellMar>
        <w:left w:w="115" w:type="dxa"/>
        <w:right w:w="115" w:type="dxa"/>
      </w:tblCellMar>
    </w:tblPr>
  </w:style>
  <w:style w:type="table" w:customStyle="1" w:styleId="aff8">
    <w:basedOn w:val="TableNormalffc"/>
    <w:tblPr>
      <w:tblStyleRowBandSize w:val="1"/>
      <w:tblStyleColBandSize w:val="1"/>
      <w:tblCellMar>
        <w:left w:w="115" w:type="dxa"/>
        <w:right w:w="115" w:type="dxa"/>
      </w:tblCellMar>
    </w:tblPr>
  </w:style>
  <w:style w:type="table" w:customStyle="1" w:styleId="aff9">
    <w:basedOn w:val="TableNormalffc"/>
    <w:tblPr>
      <w:tblStyleRowBandSize w:val="1"/>
      <w:tblStyleColBandSize w:val="1"/>
      <w:tblCellMar>
        <w:left w:w="115" w:type="dxa"/>
        <w:right w:w="115" w:type="dxa"/>
      </w:tblCellMar>
    </w:tblPr>
  </w:style>
  <w:style w:type="table" w:customStyle="1" w:styleId="affa">
    <w:basedOn w:val="TableNormalffc"/>
    <w:tblPr>
      <w:tblStyleRowBandSize w:val="1"/>
      <w:tblStyleColBandSize w:val="1"/>
      <w:tblCellMar>
        <w:left w:w="115" w:type="dxa"/>
        <w:right w:w="115" w:type="dxa"/>
      </w:tblCellMar>
    </w:tblPr>
  </w:style>
  <w:style w:type="table" w:customStyle="1" w:styleId="affb">
    <w:basedOn w:val="TableNormalffc"/>
    <w:tblPr>
      <w:tblStyleRowBandSize w:val="1"/>
      <w:tblStyleColBandSize w:val="1"/>
      <w:tblCellMar>
        <w:left w:w="115" w:type="dxa"/>
        <w:right w:w="115" w:type="dxa"/>
      </w:tblCellMar>
    </w:tblPr>
  </w:style>
  <w:style w:type="table" w:customStyle="1" w:styleId="affc">
    <w:basedOn w:val="TableNormalffc"/>
    <w:tblPr>
      <w:tblStyleRowBandSize w:val="1"/>
      <w:tblStyleColBandSize w:val="1"/>
      <w:tblCellMar>
        <w:left w:w="115" w:type="dxa"/>
        <w:right w:w="115" w:type="dxa"/>
      </w:tblCellMar>
    </w:tblPr>
  </w:style>
  <w:style w:type="table" w:customStyle="1" w:styleId="affd">
    <w:basedOn w:val="TableNormalffc"/>
    <w:tblPr>
      <w:tblStyleRowBandSize w:val="1"/>
      <w:tblStyleColBandSize w:val="1"/>
      <w:tblCellMar>
        <w:left w:w="115" w:type="dxa"/>
        <w:right w:w="115" w:type="dxa"/>
      </w:tblCellMar>
    </w:tblPr>
  </w:style>
  <w:style w:type="table" w:customStyle="1" w:styleId="affe">
    <w:basedOn w:val="TableNormalffc"/>
    <w:tblPr>
      <w:tblStyleRowBandSize w:val="1"/>
      <w:tblStyleColBandSize w:val="1"/>
      <w:tblCellMar>
        <w:left w:w="115" w:type="dxa"/>
        <w:right w:w="115" w:type="dxa"/>
      </w:tblCellMar>
    </w:tblPr>
  </w:style>
  <w:style w:type="table" w:customStyle="1" w:styleId="afff">
    <w:basedOn w:val="TableNormalffc"/>
    <w:tblPr>
      <w:tblStyleRowBandSize w:val="1"/>
      <w:tblStyleColBandSize w:val="1"/>
      <w:tblCellMar>
        <w:left w:w="115" w:type="dxa"/>
        <w:right w:w="115" w:type="dxa"/>
      </w:tblCellMar>
    </w:tblPr>
  </w:style>
  <w:style w:type="table" w:customStyle="1" w:styleId="afff0">
    <w:basedOn w:val="TableNormalffc"/>
    <w:tblPr>
      <w:tblStyleRowBandSize w:val="1"/>
      <w:tblStyleColBandSize w:val="1"/>
      <w:tblCellMar>
        <w:left w:w="115" w:type="dxa"/>
        <w:right w:w="115" w:type="dxa"/>
      </w:tblCellMar>
    </w:tblPr>
  </w:style>
  <w:style w:type="table" w:customStyle="1" w:styleId="afff1">
    <w:basedOn w:val="TableNormalffc"/>
    <w:tblPr>
      <w:tblStyleRowBandSize w:val="1"/>
      <w:tblStyleColBandSize w:val="1"/>
      <w:tblCellMar>
        <w:left w:w="115" w:type="dxa"/>
        <w:right w:w="115" w:type="dxa"/>
      </w:tblCellMar>
    </w:tblPr>
  </w:style>
  <w:style w:type="table" w:customStyle="1" w:styleId="afff2">
    <w:basedOn w:val="TableNormalffc"/>
    <w:tblPr>
      <w:tblStyleRowBandSize w:val="1"/>
      <w:tblStyleColBandSize w:val="1"/>
      <w:tblCellMar>
        <w:left w:w="115" w:type="dxa"/>
        <w:right w:w="115" w:type="dxa"/>
      </w:tblCellMar>
    </w:tblPr>
  </w:style>
  <w:style w:type="table" w:customStyle="1" w:styleId="afff3">
    <w:basedOn w:val="TableNormalffc"/>
    <w:tblPr>
      <w:tblStyleRowBandSize w:val="1"/>
      <w:tblStyleColBandSize w:val="1"/>
      <w:tblCellMar>
        <w:left w:w="115" w:type="dxa"/>
        <w:right w:w="115" w:type="dxa"/>
      </w:tblCellMar>
    </w:tblPr>
  </w:style>
  <w:style w:type="table" w:customStyle="1" w:styleId="afff4">
    <w:basedOn w:val="TableNormalffc"/>
    <w:tblPr>
      <w:tblStyleRowBandSize w:val="1"/>
      <w:tblStyleColBandSize w:val="1"/>
      <w:tblCellMar>
        <w:left w:w="115" w:type="dxa"/>
        <w:right w:w="115" w:type="dxa"/>
      </w:tblCellMar>
    </w:tblPr>
  </w:style>
  <w:style w:type="table" w:customStyle="1" w:styleId="afff5">
    <w:basedOn w:val="TableNormalffc"/>
    <w:tblPr>
      <w:tblStyleRowBandSize w:val="1"/>
      <w:tblStyleColBandSize w:val="1"/>
      <w:tblCellMar>
        <w:left w:w="115" w:type="dxa"/>
        <w:right w:w="115" w:type="dxa"/>
      </w:tblCellMar>
    </w:tblPr>
  </w:style>
  <w:style w:type="table" w:customStyle="1" w:styleId="afff6">
    <w:basedOn w:val="TableNormalffc"/>
    <w:tblPr>
      <w:tblStyleRowBandSize w:val="1"/>
      <w:tblStyleColBandSize w:val="1"/>
      <w:tblCellMar>
        <w:left w:w="115" w:type="dxa"/>
        <w:right w:w="115" w:type="dxa"/>
      </w:tblCellMar>
    </w:tblPr>
  </w:style>
  <w:style w:type="table" w:customStyle="1" w:styleId="afff7">
    <w:basedOn w:val="TableNormalffc"/>
    <w:tblPr>
      <w:tblStyleRowBandSize w:val="1"/>
      <w:tblStyleColBandSize w:val="1"/>
      <w:tblCellMar>
        <w:left w:w="115" w:type="dxa"/>
        <w:right w:w="115" w:type="dxa"/>
      </w:tblCellMar>
    </w:tblPr>
  </w:style>
  <w:style w:type="table" w:customStyle="1" w:styleId="afff8">
    <w:basedOn w:val="TableNormalffc"/>
    <w:tblPr>
      <w:tblStyleRowBandSize w:val="1"/>
      <w:tblStyleColBandSize w:val="1"/>
      <w:tblCellMar>
        <w:left w:w="115" w:type="dxa"/>
        <w:right w:w="115" w:type="dxa"/>
      </w:tblCellMar>
    </w:tblPr>
  </w:style>
  <w:style w:type="table" w:customStyle="1" w:styleId="afff9">
    <w:basedOn w:val="TableNormalffc"/>
    <w:tblPr>
      <w:tblStyleRowBandSize w:val="1"/>
      <w:tblStyleColBandSize w:val="1"/>
      <w:tblCellMar>
        <w:left w:w="115" w:type="dxa"/>
        <w:right w:w="115" w:type="dxa"/>
      </w:tblCellMar>
    </w:tblPr>
  </w:style>
  <w:style w:type="table" w:customStyle="1" w:styleId="afffa">
    <w:basedOn w:val="TableNormalffc"/>
    <w:tblPr>
      <w:tblStyleRowBandSize w:val="1"/>
      <w:tblStyleColBandSize w:val="1"/>
      <w:tblCellMar>
        <w:left w:w="115" w:type="dxa"/>
        <w:right w:w="115" w:type="dxa"/>
      </w:tblCellMar>
    </w:tblPr>
  </w:style>
  <w:style w:type="table" w:customStyle="1" w:styleId="afffb">
    <w:basedOn w:val="TableNormalffc"/>
    <w:tblPr>
      <w:tblStyleRowBandSize w:val="1"/>
      <w:tblStyleColBandSize w:val="1"/>
      <w:tblCellMar>
        <w:left w:w="115" w:type="dxa"/>
        <w:right w:w="115" w:type="dxa"/>
      </w:tblCellMar>
    </w:tblPr>
  </w:style>
  <w:style w:type="table" w:customStyle="1" w:styleId="afffc">
    <w:basedOn w:val="TableNormalffc"/>
    <w:tblPr>
      <w:tblStyleRowBandSize w:val="1"/>
      <w:tblStyleColBandSize w:val="1"/>
      <w:tblCellMar>
        <w:left w:w="115" w:type="dxa"/>
        <w:right w:w="115" w:type="dxa"/>
      </w:tblCellMar>
    </w:tblPr>
  </w:style>
  <w:style w:type="table" w:customStyle="1" w:styleId="afffd">
    <w:basedOn w:val="TableNormalffc"/>
    <w:tblPr>
      <w:tblStyleRowBandSize w:val="1"/>
      <w:tblStyleColBandSize w:val="1"/>
      <w:tblCellMar>
        <w:left w:w="115" w:type="dxa"/>
        <w:right w:w="115" w:type="dxa"/>
      </w:tblCellMar>
    </w:tblPr>
  </w:style>
  <w:style w:type="table" w:customStyle="1" w:styleId="afffe">
    <w:basedOn w:val="TableNormalffc"/>
    <w:tblPr>
      <w:tblStyleRowBandSize w:val="1"/>
      <w:tblStyleColBandSize w:val="1"/>
      <w:tblCellMar>
        <w:left w:w="115" w:type="dxa"/>
        <w:right w:w="115" w:type="dxa"/>
      </w:tblCellMar>
    </w:tblPr>
  </w:style>
  <w:style w:type="table" w:customStyle="1" w:styleId="affff">
    <w:basedOn w:val="TableNormalffc"/>
    <w:tblPr>
      <w:tblStyleRowBandSize w:val="1"/>
      <w:tblStyleColBandSize w:val="1"/>
      <w:tblCellMar>
        <w:left w:w="115" w:type="dxa"/>
        <w:right w:w="115" w:type="dxa"/>
      </w:tblCellMar>
    </w:tblPr>
  </w:style>
  <w:style w:type="table" w:customStyle="1" w:styleId="affff0">
    <w:basedOn w:val="TableNormalffc"/>
    <w:tblPr>
      <w:tblStyleRowBandSize w:val="1"/>
      <w:tblStyleColBandSize w:val="1"/>
      <w:tblCellMar>
        <w:left w:w="115" w:type="dxa"/>
        <w:right w:w="115" w:type="dxa"/>
      </w:tblCellMar>
    </w:tblPr>
  </w:style>
  <w:style w:type="table" w:customStyle="1" w:styleId="affff1">
    <w:basedOn w:val="TableNormalffc"/>
    <w:tblPr>
      <w:tblStyleRowBandSize w:val="1"/>
      <w:tblStyleColBandSize w:val="1"/>
      <w:tblCellMar>
        <w:left w:w="115" w:type="dxa"/>
        <w:right w:w="115" w:type="dxa"/>
      </w:tblCellMar>
    </w:tblPr>
  </w:style>
  <w:style w:type="table" w:customStyle="1" w:styleId="affff2">
    <w:basedOn w:val="TableNormalffc"/>
    <w:tblPr>
      <w:tblStyleRowBandSize w:val="1"/>
      <w:tblStyleColBandSize w:val="1"/>
      <w:tblCellMar>
        <w:left w:w="115" w:type="dxa"/>
        <w:right w:w="115" w:type="dxa"/>
      </w:tblCellMar>
    </w:tblPr>
  </w:style>
  <w:style w:type="table" w:customStyle="1" w:styleId="affff3">
    <w:basedOn w:val="TableNormalffc"/>
    <w:tblPr>
      <w:tblStyleRowBandSize w:val="1"/>
      <w:tblStyleColBandSize w:val="1"/>
      <w:tblCellMar>
        <w:left w:w="115" w:type="dxa"/>
        <w:right w:w="115" w:type="dxa"/>
      </w:tblCellMar>
    </w:tblPr>
  </w:style>
  <w:style w:type="table" w:customStyle="1" w:styleId="affff4">
    <w:basedOn w:val="TableNormalffc"/>
    <w:tblPr>
      <w:tblStyleRowBandSize w:val="1"/>
      <w:tblStyleColBandSize w:val="1"/>
      <w:tblCellMar>
        <w:left w:w="115" w:type="dxa"/>
        <w:right w:w="115" w:type="dxa"/>
      </w:tblCellMar>
    </w:tblPr>
  </w:style>
  <w:style w:type="table" w:customStyle="1" w:styleId="affff5">
    <w:basedOn w:val="TableNormalffc"/>
    <w:tblPr>
      <w:tblStyleRowBandSize w:val="1"/>
      <w:tblStyleColBandSize w:val="1"/>
      <w:tblCellMar>
        <w:left w:w="115" w:type="dxa"/>
        <w:right w:w="115" w:type="dxa"/>
      </w:tblCellMar>
    </w:tblPr>
  </w:style>
  <w:style w:type="table" w:customStyle="1" w:styleId="affff6">
    <w:basedOn w:val="TableNormalffc"/>
    <w:tblPr>
      <w:tblStyleRowBandSize w:val="1"/>
      <w:tblStyleColBandSize w:val="1"/>
      <w:tblCellMar>
        <w:left w:w="115" w:type="dxa"/>
        <w:right w:w="115" w:type="dxa"/>
      </w:tblCellMar>
    </w:tblPr>
  </w:style>
  <w:style w:type="table" w:customStyle="1" w:styleId="affff7">
    <w:basedOn w:val="TableNormalffc"/>
    <w:tblPr>
      <w:tblStyleRowBandSize w:val="1"/>
      <w:tblStyleColBandSize w:val="1"/>
      <w:tblCellMar>
        <w:left w:w="115" w:type="dxa"/>
        <w:right w:w="115" w:type="dxa"/>
      </w:tblCellMar>
    </w:tblPr>
  </w:style>
  <w:style w:type="table" w:customStyle="1" w:styleId="affff8">
    <w:basedOn w:val="TableNormalffc"/>
    <w:tblPr>
      <w:tblStyleRowBandSize w:val="1"/>
      <w:tblStyleColBandSize w:val="1"/>
      <w:tblCellMar>
        <w:left w:w="115" w:type="dxa"/>
        <w:right w:w="115" w:type="dxa"/>
      </w:tblCellMar>
    </w:tblPr>
  </w:style>
  <w:style w:type="table" w:customStyle="1" w:styleId="affff9">
    <w:basedOn w:val="TableNormalffc"/>
    <w:tblPr>
      <w:tblStyleRowBandSize w:val="1"/>
      <w:tblStyleColBandSize w:val="1"/>
      <w:tblCellMar>
        <w:left w:w="115" w:type="dxa"/>
        <w:right w:w="115" w:type="dxa"/>
      </w:tblCellMar>
    </w:tblPr>
  </w:style>
  <w:style w:type="table" w:customStyle="1" w:styleId="affffa">
    <w:basedOn w:val="TableNormalffc"/>
    <w:tblPr>
      <w:tblStyleRowBandSize w:val="1"/>
      <w:tblStyleColBandSize w:val="1"/>
      <w:tblCellMar>
        <w:left w:w="115" w:type="dxa"/>
        <w:right w:w="115" w:type="dxa"/>
      </w:tblCellMar>
    </w:tblPr>
  </w:style>
  <w:style w:type="table" w:customStyle="1" w:styleId="affffb">
    <w:basedOn w:val="TableNormalffc"/>
    <w:tblPr>
      <w:tblStyleRowBandSize w:val="1"/>
      <w:tblStyleColBandSize w:val="1"/>
      <w:tblCellMar>
        <w:left w:w="115" w:type="dxa"/>
        <w:right w:w="115" w:type="dxa"/>
      </w:tblCellMar>
    </w:tblPr>
  </w:style>
  <w:style w:type="table" w:customStyle="1" w:styleId="affffc">
    <w:basedOn w:val="TableNormalffc"/>
    <w:tblPr>
      <w:tblStyleRowBandSize w:val="1"/>
      <w:tblStyleColBandSize w:val="1"/>
      <w:tblCellMar>
        <w:left w:w="115" w:type="dxa"/>
        <w:right w:w="115" w:type="dxa"/>
      </w:tblCellMar>
    </w:tblPr>
  </w:style>
  <w:style w:type="table" w:customStyle="1" w:styleId="affffd">
    <w:basedOn w:val="TableNormalffc"/>
    <w:tblPr>
      <w:tblStyleRowBandSize w:val="1"/>
      <w:tblStyleColBandSize w:val="1"/>
      <w:tblCellMar>
        <w:left w:w="115" w:type="dxa"/>
        <w:right w:w="115" w:type="dxa"/>
      </w:tblCellMar>
    </w:tblPr>
  </w:style>
  <w:style w:type="table" w:customStyle="1" w:styleId="affffe">
    <w:basedOn w:val="TableNormalffc"/>
    <w:tblPr>
      <w:tblStyleRowBandSize w:val="1"/>
      <w:tblStyleColBandSize w:val="1"/>
      <w:tblCellMar>
        <w:left w:w="115" w:type="dxa"/>
        <w:right w:w="115" w:type="dxa"/>
      </w:tblCellMar>
    </w:tblPr>
  </w:style>
  <w:style w:type="table" w:customStyle="1" w:styleId="afffff">
    <w:basedOn w:val="TableNormalffc"/>
    <w:tblPr>
      <w:tblStyleRowBandSize w:val="1"/>
      <w:tblStyleColBandSize w:val="1"/>
      <w:tblCellMar>
        <w:left w:w="115" w:type="dxa"/>
        <w:right w:w="115" w:type="dxa"/>
      </w:tblCellMar>
    </w:tblPr>
  </w:style>
  <w:style w:type="table" w:customStyle="1" w:styleId="afffff0">
    <w:basedOn w:val="TableNormalffc"/>
    <w:tblPr>
      <w:tblStyleRowBandSize w:val="1"/>
      <w:tblStyleColBandSize w:val="1"/>
      <w:tblCellMar>
        <w:left w:w="115" w:type="dxa"/>
        <w:right w:w="115" w:type="dxa"/>
      </w:tblCellMar>
    </w:tblPr>
  </w:style>
  <w:style w:type="table" w:customStyle="1" w:styleId="afffff1">
    <w:basedOn w:val="TableNormalffc"/>
    <w:tblPr>
      <w:tblStyleRowBandSize w:val="1"/>
      <w:tblStyleColBandSize w:val="1"/>
      <w:tblCellMar>
        <w:left w:w="115" w:type="dxa"/>
        <w:right w:w="115" w:type="dxa"/>
      </w:tblCellMar>
    </w:tblPr>
  </w:style>
  <w:style w:type="table" w:customStyle="1" w:styleId="afffff2">
    <w:basedOn w:val="TableNormalffc"/>
    <w:tblPr>
      <w:tblStyleRowBandSize w:val="1"/>
      <w:tblStyleColBandSize w:val="1"/>
      <w:tblCellMar>
        <w:top w:w="100" w:type="dxa"/>
        <w:left w:w="100" w:type="dxa"/>
        <w:bottom w:w="100" w:type="dxa"/>
        <w:right w:w="100" w:type="dxa"/>
      </w:tblCellMar>
    </w:tblPr>
  </w:style>
  <w:style w:type="table" w:customStyle="1" w:styleId="afffff3">
    <w:basedOn w:val="TableNormalffc"/>
    <w:tblPr>
      <w:tblStyleRowBandSize w:val="1"/>
      <w:tblStyleColBandSize w:val="1"/>
      <w:tblCellMar>
        <w:left w:w="115" w:type="dxa"/>
        <w:right w:w="115" w:type="dxa"/>
      </w:tblCellMar>
    </w:tblPr>
  </w:style>
  <w:style w:type="table" w:customStyle="1" w:styleId="afffff4">
    <w:basedOn w:val="TableNormalffc"/>
    <w:tblPr>
      <w:tblStyleRowBandSize w:val="1"/>
      <w:tblStyleColBandSize w:val="1"/>
      <w:tblCellMar>
        <w:left w:w="115" w:type="dxa"/>
        <w:right w:w="115" w:type="dxa"/>
      </w:tblCellMar>
    </w:tblPr>
  </w:style>
  <w:style w:type="table" w:customStyle="1" w:styleId="afffff5">
    <w:basedOn w:val="TableNormalffc"/>
    <w:tblPr>
      <w:tblStyleRowBandSize w:val="1"/>
      <w:tblStyleColBandSize w:val="1"/>
      <w:tblCellMar>
        <w:left w:w="115" w:type="dxa"/>
        <w:right w:w="115" w:type="dxa"/>
      </w:tblCellMar>
    </w:tblPr>
  </w:style>
  <w:style w:type="table" w:customStyle="1" w:styleId="afffff6">
    <w:basedOn w:val="TableNormalffc"/>
    <w:rPr>
      <w:sz w:val="20"/>
      <w:szCs w:val="20"/>
    </w:rPr>
    <w:tblPr>
      <w:tblStyleRowBandSize w:val="1"/>
      <w:tblStyleColBandSize w:val="1"/>
      <w:tblCellMar>
        <w:left w:w="115" w:type="dxa"/>
        <w:right w:w="115" w:type="dxa"/>
      </w:tblCellMar>
    </w:tblPr>
  </w:style>
  <w:style w:type="table" w:customStyle="1" w:styleId="afffff7">
    <w:basedOn w:val="TableNormalffc"/>
    <w:tblPr>
      <w:tblStyleRowBandSize w:val="1"/>
      <w:tblStyleColBandSize w:val="1"/>
      <w:tblCellMar>
        <w:left w:w="115" w:type="dxa"/>
        <w:right w:w="115" w:type="dxa"/>
      </w:tblCellMar>
    </w:tblPr>
  </w:style>
  <w:style w:type="table" w:customStyle="1" w:styleId="afffff8">
    <w:basedOn w:val="TableNormalffc"/>
    <w:rPr>
      <w:sz w:val="20"/>
      <w:szCs w:val="20"/>
    </w:rPr>
    <w:tblPr>
      <w:tblStyleRowBandSize w:val="1"/>
      <w:tblStyleColBandSize w:val="1"/>
      <w:tblCellMar>
        <w:left w:w="115" w:type="dxa"/>
        <w:right w:w="115" w:type="dxa"/>
      </w:tblCellMar>
    </w:tblPr>
  </w:style>
  <w:style w:type="table" w:customStyle="1" w:styleId="afffff9">
    <w:basedOn w:val="TableNormalffc"/>
    <w:rPr>
      <w:sz w:val="20"/>
      <w:szCs w:val="20"/>
    </w:rPr>
    <w:tblPr>
      <w:tblStyleRowBandSize w:val="1"/>
      <w:tblStyleColBandSize w:val="1"/>
      <w:tblCellMar>
        <w:left w:w="115" w:type="dxa"/>
        <w:right w:w="115" w:type="dxa"/>
      </w:tblCellMar>
    </w:tblPr>
  </w:style>
  <w:style w:type="table" w:customStyle="1" w:styleId="afffffa">
    <w:basedOn w:val="TableNormalffc"/>
    <w:rPr>
      <w:sz w:val="20"/>
      <w:szCs w:val="20"/>
    </w:rPr>
    <w:tblPr>
      <w:tblStyleRowBandSize w:val="1"/>
      <w:tblStyleColBandSize w:val="1"/>
      <w:tblCellMar>
        <w:left w:w="115" w:type="dxa"/>
        <w:right w:w="115" w:type="dxa"/>
      </w:tblCellMar>
    </w:tblPr>
  </w:style>
  <w:style w:type="table" w:customStyle="1" w:styleId="afffffb">
    <w:basedOn w:val="TableNormalffc"/>
    <w:rPr>
      <w:sz w:val="20"/>
      <w:szCs w:val="20"/>
    </w:rPr>
    <w:tblPr>
      <w:tblStyleRowBandSize w:val="1"/>
      <w:tblStyleColBandSize w:val="1"/>
      <w:tblCellMar>
        <w:left w:w="115" w:type="dxa"/>
        <w:right w:w="115" w:type="dxa"/>
      </w:tblCellMar>
    </w:tblPr>
  </w:style>
  <w:style w:type="table" w:customStyle="1" w:styleId="afffffc">
    <w:basedOn w:val="TableNormalffc"/>
    <w:rPr>
      <w:sz w:val="20"/>
      <w:szCs w:val="20"/>
    </w:rPr>
    <w:tblPr>
      <w:tblStyleRowBandSize w:val="1"/>
      <w:tblStyleColBandSize w:val="1"/>
      <w:tblCellMar>
        <w:left w:w="115" w:type="dxa"/>
        <w:right w:w="115" w:type="dxa"/>
      </w:tblCellMar>
    </w:tblPr>
  </w:style>
  <w:style w:type="table" w:customStyle="1" w:styleId="afffffd">
    <w:basedOn w:val="TableNormalffc"/>
    <w:rPr>
      <w:sz w:val="20"/>
      <w:szCs w:val="20"/>
    </w:rPr>
    <w:tblPr>
      <w:tblStyleRowBandSize w:val="1"/>
      <w:tblStyleColBandSize w:val="1"/>
      <w:tblCellMar>
        <w:left w:w="115" w:type="dxa"/>
        <w:right w:w="115" w:type="dxa"/>
      </w:tblCellMar>
    </w:tblPr>
  </w:style>
  <w:style w:type="table" w:customStyle="1" w:styleId="afffffe">
    <w:basedOn w:val="TableNormalffc"/>
    <w:rPr>
      <w:sz w:val="20"/>
      <w:szCs w:val="20"/>
    </w:rPr>
    <w:tblPr>
      <w:tblStyleRowBandSize w:val="1"/>
      <w:tblStyleColBandSize w:val="1"/>
      <w:tblCellMar>
        <w:left w:w="115" w:type="dxa"/>
        <w:right w:w="115" w:type="dxa"/>
      </w:tblCellMar>
    </w:tblPr>
  </w:style>
  <w:style w:type="table" w:customStyle="1" w:styleId="affffff">
    <w:basedOn w:val="TableNormalffc"/>
    <w:rPr>
      <w:sz w:val="20"/>
      <w:szCs w:val="20"/>
    </w:rPr>
    <w:tblPr>
      <w:tblStyleRowBandSize w:val="1"/>
      <w:tblStyleColBandSize w:val="1"/>
      <w:tblCellMar>
        <w:left w:w="115" w:type="dxa"/>
        <w:right w:w="115" w:type="dxa"/>
      </w:tblCellMar>
    </w:tblPr>
  </w:style>
  <w:style w:type="table" w:customStyle="1" w:styleId="affffff0">
    <w:basedOn w:val="TableNormalffc"/>
    <w:rPr>
      <w:sz w:val="20"/>
      <w:szCs w:val="20"/>
    </w:rPr>
    <w:tblPr>
      <w:tblStyleRowBandSize w:val="1"/>
      <w:tblStyleColBandSize w:val="1"/>
      <w:tblCellMar>
        <w:left w:w="115" w:type="dxa"/>
        <w:right w:w="115" w:type="dxa"/>
      </w:tblCellMar>
    </w:tblPr>
  </w:style>
  <w:style w:type="table" w:customStyle="1" w:styleId="affffff1">
    <w:basedOn w:val="TableNormalffc"/>
    <w:rPr>
      <w:sz w:val="20"/>
      <w:szCs w:val="20"/>
    </w:rPr>
    <w:tblPr>
      <w:tblStyleRowBandSize w:val="1"/>
      <w:tblStyleColBandSize w:val="1"/>
      <w:tblCellMar>
        <w:left w:w="115" w:type="dxa"/>
        <w:right w:w="115" w:type="dxa"/>
      </w:tblCellMar>
    </w:tblPr>
  </w:style>
  <w:style w:type="table" w:customStyle="1" w:styleId="affffff2">
    <w:basedOn w:val="TableNormalffc"/>
    <w:rPr>
      <w:sz w:val="20"/>
      <w:szCs w:val="20"/>
    </w:rPr>
    <w:tblPr>
      <w:tblStyleRowBandSize w:val="1"/>
      <w:tblStyleColBandSize w:val="1"/>
      <w:tblCellMar>
        <w:left w:w="115" w:type="dxa"/>
        <w:right w:w="115" w:type="dxa"/>
      </w:tblCellMar>
    </w:tblPr>
  </w:style>
  <w:style w:type="table" w:customStyle="1" w:styleId="affffff3">
    <w:basedOn w:val="TableNormalffc"/>
    <w:rPr>
      <w:sz w:val="20"/>
      <w:szCs w:val="20"/>
    </w:rPr>
    <w:tblPr>
      <w:tblStyleRowBandSize w:val="1"/>
      <w:tblStyleColBandSize w:val="1"/>
      <w:tblCellMar>
        <w:left w:w="115" w:type="dxa"/>
        <w:right w:w="115" w:type="dxa"/>
      </w:tblCellMar>
    </w:tblPr>
  </w:style>
  <w:style w:type="table" w:customStyle="1" w:styleId="affffff4">
    <w:basedOn w:val="TableNormalffc"/>
    <w:rPr>
      <w:sz w:val="20"/>
      <w:szCs w:val="20"/>
    </w:rPr>
    <w:tblPr>
      <w:tblStyleRowBandSize w:val="1"/>
      <w:tblStyleColBandSize w:val="1"/>
      <w:tblCellMar>
        <w:left w:w="115" w:type="dxa"/>
        <w:right w:w="115" w:type="dxa"/>
      </w:tblCellMar>
    </w:tblPr>
  </w:style>
  <w:style w:type="table" w:customStyle="1" w:styleId="affffff5">
    <w:basedOn w:val="TableNormalffc"/>
    <w:rPr>
      <w:sz w:val="20"/>
      <w:szCs w:val="20"/>
    </w:rPr>
    <w:tblPr>
      <w:tblStyleRowBandSize w:val="1"/>
      <w:tblStyleColBandSize w:val="1"/>
      <w:tblCellMar>
        <w:left w:w="115" w:type="dxa"/>
        <w:right w:w="115" w:type="dxa"/>
      </w:tblCellMar>
    </w:tblPr>
  </w:style>
  <w:style w:type="table" w:customStyle="1" w:styleId="affffff6">
    <w:basedOn w:val="TableNormalffc"/>
    <w:rPr>
      <w:sz w:val="20"/>
      <w:szCs w:val="20"/>
    </w:rPr>
    <w:tblPr>
      <w:tblStyleRowBandSize w:val="1"/>
      <w:tblStyleColBandSize w:val="1"/>
      <w:tblCellMar>
        <w:left w:w="115" w:type="dxa"/>
        <w:right w:w="115" w:type="dxa"/>
      </w:tblCellMar>
    </w:tblPr>
  </w:style>
  <w:style w:type="table" w:customStyle="1" w:styleId="affffff7">
    <w:basedOn w:val="TableNormalffc"/>
    <w:rPr>
      <w:sz w:val="20"/>
      <w:szCs w:val="20"/>
    </w:rPr>
    <w:tblPr>
      <w:tblStyleRowBandSize w:val="1"/>
      <w:tblStyleColBandSize w:val="1"/>
      <w:tblCellMar>
        <w:left w:w="115" w:type="dxa"/>
        <w:right w:w="115" w:type="dxa"/>
      </w:tblCellMar>
    </w:tblPr>
  </w:style>
  <w:style w:type="table" w:customStyle="1" w:styleId="affffff8">
    <w:basedOn w:val="TableNormalffc"/>
    <w:rPr>
      <w:sz w:val="20"/>
      <w:szCs w:val="20"/>
    </w:rPr>
    <w:tblPr>
      <w:tblStyleRowBandSize w:val="1"/>
      <w:tblStyleColBandSize w:val="1"/>
      <w:tblCellMar>
        <w:left w:w="115" w:type="dxa"/>
        <w:right w:w="115" w:type="dxa"/>
      </w:tblCellMar>
    </w:tblPr>
  </w:style>
  <w:style w:type="table" w:customStyle="1" w:styleId="affffff9">
    <w:basedOn w:val="TableNormalffc"/>
    <w:rPr>
      <w:sz w:val="20"/>
      <w:szCs w:val="20"/>
    </w:rPr>
    <w:tblPr>
      <w:tblStyleRowBandSize w:val="1"/>
      <w:tblStyleColBandSize w:val="1"/>
      <w:tblCellMar>
        <w:left w:w="115" w:type="dxa"/>
        <w:right w:w="115" w:type="dxa"/>
      </w:tblCellMar>
    </w:tblPr>
  </w:style>
  <w:style w:type="table" w:customStyle="1" w:styleId="affffffa">
    <w:basedOn w:val="TableNormalffc"/>
    <w:rPr>
      <w:sz w:val="20"/>
      <w:szCs w:val="20"/>
    </w:rPr>
    <w:tblPr>
      <w:tblStyleRowBandSize w:val="1"/>
      <w:tblStyleColBandSize w:val="1"/>
      <w:tblCellMar>
        <w:left w:w="115" w:type="dxa"/>
        <w:right w:w="115" w:type="dxa"/>
      </w:tblCellMar>
    </w:tblPr>
  </w:style>
  <w:style w:type="table" w:customStyle="1" w:styleId="affffffb">
    <w:basedOn w:val="TableNormalffc"/>
    <w:rPr>
      <w:sz w:val="20"/>
      <w:szCs w:val="20"/>
    </w:rPr>
    <w:tblPr>
      <w:tblStyleRowBandSize w:val="1"/>
      <w:tblStyleColBandSize w:val="1"/>
      <w:tblCellMar>
        <w:left w:w="115" w:type="dxa"/>
        <w:right w:w="115" w:type="dxa"/>
      </w:tblCellMar>
    </w:tblPr>
  </w:style>
  <w:style w:type="table" w:customStyle="1" w:styleId="affffffc">
    <w:basedOn w:val="TableNormalffc"/>
    <w:rPr>
      <w:sz w:val="20"/>
      <w:szCs w:val="20"/>
    </w:rPr>
    <w:tblPr>
      <w:tblStyleRowBandSize w:val="1"/>
      <w:tblStyleColBandSize w:val="1"/>
      <w:tblCellMar>
        <w:left w:w="115" w:type="dxa"/>
        <w:right w:w="115" w:type="dxa"/>
      </w:tblCellMar>
    </w:tblPr>
  </w:style>
  <w:style w:type="table" w:customStyle="1" w:styleId="affffffd">
    <w:basedOn w:val="TableNormalffc"/>
    <w:rPr>
      <w:sz w:val="20"/>
      <w:szCs w:val="20"/>
    </w:rPr>
    <w:tblPr>
      <w:tblStyleRowBandSize w:val="1"/>
      <w:tblStyleColBandSize w:val="1"/>
      <w:tblCellMar>
        <w:left w:w="115" w:type="dxa"/>
        <w:right w:w="115" w:type="dxa"/>
      </w:tblCellMar>
    </w:tblPr>
  </w:style>
  <w:style w:type="table" w:customStyle="1" w:styleId="affffffe">
    <w:basedOn w:val="TableNormalffc"/>
    <w:rPr>
      <w:sz w:val="20"/>
      <w:szCs w:val="20"/>
    </w:rPr>
    <w:tblPr>
      <w:tblStyleRowBandSize w:val="1"/>
      <w:tblStyleColBandSize w:val="1"/>
      <w:tblCellMar>
        <w:left w:w="115" w:type="dxa"/>
        <w:right w:w="115" w:type="dxa"/>
      </w:tblCellMar>
    </w:tblPr>
  </w:style>
  <w:style w:type="table" w:customStyle="1" w:styleId="afffffff">
    <w:basedOn w:val="TableNormalffc"/>
    <w:rPr>
      <w:sz w:val="20"/>
      <w:szCs w:val="20"/>
    </w:rPr>
    <w:tblPr>
      <w:tblStyleRowBandSize w:val="1"/>
      <w:tblStyleColBandSize w:val="1"/>
      <w:tblCellMar>
        <w:left w:w="115" w:type="dxa"/>
        <w:right w:w="115" w:type="dxa"/>
      </w:tblCellMar>
    </w:tblPr>
  </w:style>
  <w:style w:type="table" w:customStyle="1" w:styleId="afffffff0">
    <w:basedOn w:val="TableNormalffc"/>
    <w:rPr>
      <w:sz w:val="20"/>
      <w:szCs w:val="20"/>
    </w:rPr>
    <w:tblPr>
      <w:tblStyleRowBandSize w:val="1"/>
      <w:tblStyleColBandSize w:val="1"/>
      <w:tblCellMar>
        <w:left w:w="115" w:type="dxa"/>
        <w:right w:w="115" w:type="dxa"/>
      </w:tblCellMar>
    </w:tblPr>
  </w:style>
  <w:style w:type="table" w:customStyle="1" w:styleId="afffffff1">
    <w:basedOn w:val="TableNormalffc"/>
    <w:rPr>
      <w:sz w:val="20"/>
      <w:szCs w:val="20"/>
    </w:rPr>
    <w:tblPr>
      <w:tblStyleRowBandSize w:val="1"/>
      <w:tblStyleColBandSize w:val="1"/>
      <w:tblCellMar>
        <w:left w:w="115" w:type="dxa"/>
        <w:right w:w="115" w:type="dxa"/>
      </w:tblCellMar>
    </w:tblPr>
  </w:style>
  <w:style w:type="table" w:customStyle="1" w:styleId="afffffff2">
    <w:basedOn w:val="TableNormalffc"/>
    <w:rPr>
      <w:sz w:val="20"/>
      <w:szCs w:val="20"/>
    </w:rPr>
    <w:tblPr>
      <w:tblStyleRowBandSize w:val="1"/>
      <w:tblStyleColBandSize w:val="1"/>
      <w:tblCellMar>
        <w:left w:w="115" w:type="dxa"/>
        <w:right w:w="115" w:type="dxa"/>
      </w:tblCellMar>
    </w:tblPr>
  </w:style>
  <w:style w:type="table" w:customStyle="1" w:styleId="afffffff3">
    <w:basedOn w:val="TableNormalffc"/>
    <w:rPr>
      <w:sz w:val="20"/>
      <w:szCs w:val="20"/>
    </w:rPr>
    <w:tblPr>
      <w:tblStyleRowBandSize w:val="1"/>
      <w:tblStyleColBandSize w:val="1"/>
      <w:tblCellMar>
        <w:left w:w="115" w:type="dxa"/>
        <w:right w:w="115" w:type="dxa"/>
      </w:tblCellMar>
    </w:tblPr>
  </w:style>
  <w:style w:type="table" w:customStyle="1" w:styleId="afffffff4">
    <w:basedOn w:val="TableNormalffc"/>
    <w:rPr>
      <w:sz w:val="20"/>
      <w:szCs w:val="20"/>
    </w:rPr>
    <w:tblPr>
      <w:tblStyleRowBandSize w:val="1"/>
      <w:tblStyleColBandSize w:val="1"/>
      <w:tblCellMar>
        <w:left w:w="115" w:type="dxa"/>
        <w:right w:w="115" w:type="dxa"/>
      </w:tblCellMar>
    </w:tblPr>
  </w:style>
  <w:style w:type="table" w:customStyle="1" w:styleId="afffffff5">
    <w:basedOn w:val="TableNormalffc"/>
    <w:rPr>
      <w:sz w:val="20"/>
      <w:szCs w:val="20"/>
    </w:rPr>
    <w:tblPr>
      <w:tblStyleRowBandSize w:val="1"/>
      <w:tblStyleColBandSize w:val="1"/>
      <w:tblCellMar>
        <w:left w:w="115" w:type="dxa"/>
        <w:right w:w="115" w:type="dxa"/>
      </w:tblCellMar>
    </w:tblPr>
  </w:style>
  <w:style w:type="table" w:customStyle="1" w:styleId="afffffff6">
    <w:basedOn w:val="TableNormalffc"/>
    <w:rPr>
      <w:sz w:val="20"/>
      <w:szCs w:val="20"/>
    </w:rPr>
    <w:tblPr>
      <w:tblStyleRowBandSize w:val="1"/>
      <w:tblStyleColBandSize w:val="1"/>
      <w:tblCellMar>
        <w:left w:w="115" w:type="dxa"/>
        <w:right w:w="115" w:type="dxa"/>
      </w:tblCellMar>
    </w:tblPr>
  </w:style>
  <w:style w:type="table" w:customStyle="1" w:styleId="afffffff7">
    <w:basedOn w:val="TableNormalffc"/>
    <w:rPr>
      <w:sz w:val="20"/>
      <w:szCs w:val="20"/>
    </w:rPr>
    <w:tblPr>
      <w:tblStyleRowBandSize w:val="1"/>
      <w:tblStyleColBandSize w:val="1"/>
      <w:tblCellMar>
        <w:left w:w="115" w:type="dxa"/>
        <w:right w:w="115" w:type="dxa"/>
      </w:tblCellMar>
    </w:tblPr>
  </w:style>
  <w:style w:type="table" w:customStyle="1" w:styleId="afffffff8">
    <w:basedOn w:val="TableNormalffc"/>
    <w:rPr>
      <w:sz w:val="20"/>
      <w:szCs w:val="20"/>
    </w:rPr>
    <w:tblPr>
      <w:tblStyleRowBandSize w:val="1"/>
      <w:tblStyleColBandSize w:val="1"/>
      <w:tblCellMar>
        <w:left w:w="115" w:type="dxa"/>
        <w:right w:w="115" w:type="dxa"/>
      </w:tblCellMar>
    </w:tblPr>
  </w:style>
  <w:style w:type="table" w:customStyle="1" w:styleId="afffffff9">
    <w:basedOn w:val="TableNormalffc"/>
    <w:rPr>
      <w:sz w:val="20"/>
      <w:szCs w:val="20"/>
    </w:rPr>
    <w:tblPr>
      <w:tblStyleRowBandSize w:val="1"/>
      <w:tblStyleColBandSize w:val="1"/>
      <w:tblCellMar>
        <w:left w:w="115" w:type="dxa"/>
        <w:right w:w="115" w:type="dxa"/>
      </w:tblCellMar>
    </w:tblPr>
  </w:style>
  <w:style w:type="table" w:customStyle="1" w:styleId="afffffffa">
    <w:basedOn w:val="TableNormalffc"/>
    <w:rPr>
      <w:sz w:val="20"/>
      <w:szCs w:val="20"/>
    </w:rPr>
    <w:tblPr>
      <w:tblStyleRowBandSize w:val="1"/>
      <w:tblStyleColBandSize w:val="1"/>
      <w:tblCellMar>
        <w:left w:w="115" w:type="dxa"/>
        <w:right w:w="115" w:type="dxa"/>
      </w:tblCellMar>
    </w:tblPr>
  </w:style>
  <w:style w:type="table" w:customStyle="1" w:styleId="afffffffb">
    <w:basedOn w:val="TableNormalffc"/>
    <w:rPr>
      <w:sz w:val="20"/>
      <w:szCs w:val="20"/>
    </w:rPr>
    <w:tblPr>
      <w:tblStyleRowBandSize w:val="1"/>
      <w:tblStyleColBandSize w:val="1"/>
      <w:tblCellMar>
        <w:left w:w="115" w:type="dxa"/>
        <w:right w:w="115" w:type="dxa"/>
      </w:tblCellMar>
    </w:tblPr>
  </w:style>
  <w:style w:type="table" w:customStyle="1" w:styleId="afffffffc">
    <w:basedOn w:val="TableNormalffc"/>
    <w:rPr>
      <w:sz w:val="20"/>
      <w:szCs w:val="20"/>
    </w:rPr>
    <w:tblPr>
      <w:tblStyleRowBandSize w:val="1"/>
      <w:tblStyleColBandSize w:val="1"/>
      <w:tblCellMar>
        <w:left w:w="115" w:type="dxa"/>
        <w:right w:w="115" w:type="dxa"/>
      </w:tblCellMar>
    </w:tblPr>
  </w:style>
  <w:style w:type="table" w:customStyle="1" w:styleId="afffffffd">
    <w:basedOn w:val="TableNormalffc"/>
    <w:rPr>
      <w:sz w:val="20"/>
      <w:szCs w:val="20"/>
    </w:rPr>
    <w:tblPr>
      <w:tblStyleRowBandSize w:val="1"/>
      <w:tblStyleColBandSize w:val="1"/>
      <w:tblCellMar>
        <w:left w:w="115" w:type="dxa"/>
        <w:right w:w="115" w:type="dxa"/>
      </w:tblCellMar>
    </w:tblPr>
  </w:style>
  <w:style w:type="table" w:customStyle="1" w:styleId="afffffffe">
    <w:basedOn w:val="TableNormalffc"/>
    <w:rPr>
      <w:sz w:val="20"/>
      <w:szCs w:val="20"/>
    </w:rPr>
    <w:tblPr>
      <w:tblStyleRowBandSize w:val="1"/>
      <w:tblStyleColBandSize w:val="1"/>
      <w:tblCellMar>
        <w:left w:w="115" w:type="dxa"/>
        <w:right w:w="115" w:type="dxa"/>
      </w:tblCellMar>
    </w:tblPr>
  </w:style>
  <w:style w:type="table" w:customStyle="1" w:styleId="affffffff">
    <w:basedOn w:val="TableNormalffc"/>
    <w:rPr>
      <w:sz w:val="20"/>
      <w:szCs w:val="20"/>
    </w:rPr>
    <w:tblPr>
      <w:tblStyleRowBandSize w:val="1"/>
      <w:tblStyleColBandSize w:val="1"/>
      <w:tblCellMar>
        <w:left w:w="115" w:type="dxa"/>
        <w:right w:w="115" w:type="dxa"/>
      </w:tblCellMar>
    </w:tblPr>
  </w:style>
  <w:style w:type="table" w:customStyle="1" w:styleId="affffffff0">
    <w:basedOn w:val="TableNormalffc"/>
    <w:rPr>
      <w:sz w:val="20"/>
      <w:szCs w:val="20"/>
    </w:rPr>
    <w:tblPr>
      <w:tblStyleRowBandSize w:val="1"/>
      <w:tblStyleColBandSize w:val="1"/>
      <w:tblCellMar>
        <w:left w:w="115" w:type="dxa"/>
        <w:right w:w="115" w:type="dxa"/>
      </w:tblCellMar>
    </w:tblPr>
  </w:style>
  <w:style w:type="table" w:customStyle="1" w:styleId="affffffff1">
    <w:basedOn w:val="TableNormalffc"/>
    <w:rPr>
      <w:sz w:val="20"/>
      <w:szCs w:val="20"/>
    </w:rPr>
    <w:tblPr>
      <w:tblStyleRowBandSize w:val="1"/>
      <w:tblStyleColBandSize w:val="1"/>
      <w:tblCellMar>
        <w:left w:w="115" w:type="dxa"/>
        <w:right w:w="115" w:type="dxa"/>
      </w:tblCellMar>
    </w:tblPr>
  </w:style>
  <w:style w:type="table" w:customStyle="1" w:styleId="affffffff2">
    <w:basedOn w:val="TableNormalffc"/>
    <w:rPr>
      <w:sz w:val="20"/>
      <w:szCs w:val="20"/>
    </w:rPr>
    <w:tblPr>
      <w:tblStyleRowBandSize w:val="1"/>
      <w:tblStyleColBandSize w:val="1"/>
      <w:tblCellMar>
        <w:left w:w="115" w:type="dxa"/>
        <w:right w:w="115" w:type="dxa"/>
      </w:tblCellMar>
    </w:tblPr>
  </w:style>
  <w:style w:type="table" w:customStyle="1" w:styleId="affffffff3">
    <w:basedOn w:val="TableNormalffc"/>
    <w:rPr>
      <w:sz w:val="20"/>
      <w:szCs w:val="20"/>
    </w:rPr>
    <w:tblPr>
      <w:tblStyleRowBandSize w:val="1"/>
      <w:tblStyleColBandSize w:val="1"/>
      <w:tblCellMar>
        <w:left w:w="115" w:type="dxa"/>
        <w:right w:w="115" w:type="dxa"/>
      </w:tblCellMar>
    </w:tblPr>
  </w:style>
  <w:style w:type="table" w:customStyle="1" w:styleId="affffffff4">
    <w:basedOn w:val="TableNormalffc"/>
    <w:rPr>
      <w:sz w:val="20"/>
      <w:szCs w:val="20"/>
    </w:rPr>
    <w:tblPr>
      <w:tblStyleRowBandSize w:val="1"/>
      <w:tblStyleColBandSize w:val="1"/>
      <w:tblCellMar>
        <w:left w:w="115" w:type="dxa"/>
        <w:right w:w="115" w:type="dxa"/>
      </w:tblCellMar>
    </w:tblPr>
  </w:style>
  <w:style w:type="table" w:customStyle="1" w:styleId="affffffff5">
    <w:basedOn w:val="TableNormalffc"/>
    <w:rPr>
      <w:sz w:val="20"/>
      <w:szCs w:val="20"/>
    </w:rPr>
    <w:tblPr>
      <w:tblStyleRowBandSize w:val="1"/>
      <w:tblStyleColBandSize w:val="1"/>
      <w:tblCellMar>
        <w:left w:w="115" w:type="dxa"/>
        <w:right w:w="115" w:type="dxa"/>
      </w:tblCellMar>
    </w:tblPr>
  </w:style>
  <w:style w:type="table" w:customStyle="1" w:styleId="affffffff6">
    <w:basedOn w:val="TableNormalffc"/>
    <w:rPr>
      <w:sz w:val="20"/>
      <w:szCs w:val="20"/>
    </w:rPr>
    <w:tblPr>
      <w:tblStyleRowBandSize w:val="1"/>
      <w:tblStyleColBandSize w:val="1"/>
      <w:tblCellMar>
        <w:left w:w="115" w:type="dxa"/>
        <w:right w:w="115" w:type="dxa"/>
      </w:tblCellMar>
    </w:tblPr>
  </w:style>
  <w:style w:type="table" w:customStyle="1" w:styleId="affffffff7">
    <w:basedOn w:val="TableNormalffc"/>
    <w:rPr>
      <w:sz w:val="20"/>
      <w:szCs w:val="20"/>
    </w:rPr>
    <w:tblPr>
      <w:tblStyleRowBandSize w:val="1"/>
      <w:tblStyleColBandSize w:val="1"/>
      <w:tblCellMar>
        <w:left w:w="115" w:type="dxa"/>
        <w:right w:w="115" w:type="dxa"/>
      </w:tblCellMar>
    </w:tblPr>
  </w:style>
  <w:style w:type="table" w:customStyle="1" w:styleId="affffffff8">
    <w:basedOn w:val="TableNormalffc"/>
    <w:rPr>
      <w:sz w:val="20"/>
      <w:szCs w:val="20"/>
    </w:rPr>
    <w:tblPr>
      <w:tblStyleRowBandSize w:val="1"/>
      <w:tblStyleColBandSize w:val="1"/>
      <w:tblCellMar>
        <w:left w:w="115" w:type="dxa"/>
        <w:right w:w="115" w:type="dxa"/>
      </w:tblCellMar>
    </w:tblPr>
  </w:style>
  <w:style w:type="table" w:customStyle="1" w:styleId="affffffff9">
    <w:basedOn w:val="TableNormalffc"/>
    <w:rPr>
      <w:sz w:val="20"/>
      <w:szCs w:val="20"/>
    </w:rPr>
    <w:tblPr>
      <w:tblStyleRowBandSize w:val="1"/>
      <w:tblStyleColBandSize w:val="1"/>
      <w:tblCellMar>
        <w:left w:w="115" w:type="dxa"/>
        <w:right w:w="115" w:type="dxa"/>
      </w:tblCellMar>
    </w:tblPr>
  </w:style>
  <w:style w:type="table" w:customStyle="1" w:styleId="affffffffa">
    <w:basedOn w:val="TableNormalffc"/>
    <w:rPr>
      <w:sz w:val="20"/>
      <w:szCs w:val="20"/>
    </w:rPr>
    <w:tblPr>
      <w:tblStyleRowBandSize w:val="1"/>
      <w:tblStyleColBandSize w:val="1"/>
      <w:tblCellMar>
        <w:left w:w="115" w:type="dxa"/>
        <w:right w:w="115" w:type="dxa"/>
      </w:tblCellMar>
    </w:tblPr>
  </w:style>
  <w:style w:type="table" w:customStyle="1" w:styleId="affffffffb">
    <w:basedOn w:val="TableNormalffc"/>
    <w:rPr>
      <w:sz w:val="20"/>
      <w:szCs w:val="20"/>
    </w:rPr>
    <w:tblPr>
      <w:tblStyleRowBandSize w:val="1"/>
      <w:tblStyleColBandSize w:val="1"/>
      <w:tblCellMar>
        <w:left w:w="115" w:type="dxa"/>
        <w:right w:w="115" w:type="dxa"/>
      </w:tblCellMar>
    </w:tblPr>
  </w:style>
  <w:style w:type="table" w:customStyle="1" w:styleId="affffffffc">
    <w:basedOn w:val="TableNormalffc"/>
    <w:rPr>
      <w:sz w:val="20"/>
      <w:szCs w:val="20"/>
    </w:rPr>
    <w:tblPr>
      <w:tblStyleRowBandSize w:val="1"/>
      <w:tblStyleColBandSize w:val="1"/>
      <w:tblCellMar>
        <w:left w:w="115" w:type="dxa"/>
        <w:right w:w="115" w:type="dxa"/>
      </w:tblCellMar>
    </w:tblPr>
  </w:style>
  <w:style w:type="table" w:customStyle="1" w:styleId="affffffffd">
    <w:basedOn w:val="TableNormalffc"/>
    <w:rPr>
      <w:sz w:val="20"/>
      <w:szCs w:val="20"/>
    </w:rPr>
    <w:tblPr>
      <w:tblStyleRowBandSize w:val="1"/>
      <w:tblStyleColBandSize w:val="1"/>
      <w:tblCellMar>
        <w:left w:w="115" w:type="dxa"/>
        <w:right w:w="115" w:type="dxa"/>
      </w:tblCellMar>
    </w:tblPr>
  </w:style>
  <w:style w:type="table" w:customStyle="1" w:styleId="affffffffe">
    <w:basedOn w:val="TableNormalffc"/>
    <w:rPr>
      <w:sz w:val="20"/>
      <w:szCs w:val="20"/>
    </w:rPr>
    <w:tblPr>
      <w:tblStyleRowBandSize w:val="1"/>
      <w:tblStyleColBandSize w:val="1"/>
      <w:tblCellMar>
        <w:left w:w="115" w:type="dxa"/>
        <w:right w:w="115" w:type="dxa"/>
      </w:tblCellMar>
    </w:tblPr>
  </w:style>
  <w:style w:type="table" w:customStyle="1" w:styleId="afffffffff">
    <w:basedOn w:val="TableNormalffc"/>
    <w:rPr>
      <w:sz w:val="20"/>
      <w:szCs w:val="20"/>
    </w:rPr>
    <w:tblPr>
      <w:tblStyleRowBandSize w:val="1"/>
      <w:tblStyleColBandSize w:val="1"/>
      <w:tblCellMar>
        <w:left w:w="115" w:type="dxa"/>
        <w:right w:w="115" w:type="dxa"/>
      </w:tblCellMar>
    </w:tblPr>
  </w:style>
  <w:style w:type="table" w:customStyle="1" w:styleId="afffffffff0">
    <w:basedOn w:val="TableNormalffc"/>
    <w:rPr>
      <w:sz w:val="20"/>
      <w:szCs w:val="20"/>
    </w:rPr>
    <w:tblPr>
      <w:tblStyleRowBandSize w:val="1"/>
      <w:tblStyleColBandSize w:val="1"/>
      <w:tblCellMar>
        <w:left w:w="115" w:type="dxa"/>
        <w:right w:w="115" w:type="dxa"/>
      </w:tblCellMar>
    </w:tblPr>
  </w:style>
  <w:style w:type="table" w:customStyle="1" w:styleId="afffffffff1">
    <w:basedOn w:val="TableNormalffc"/>
    <w:rPr>
      <w:sz w:val="20"/>
      <w:szCs w:val="20"/>
    </w:rPr>
    <w:tblPr>
      <w:tblStyleRowBandSize w:val="1"/>
      <w:tblStyleColBandSize w:val="1"/>
      <w:tblCellMar>
        <w:left w:w="115" w:type="dxa"/>
        <w:right w:w="115" w:type="dxa"/>
      </w:tblCellMar>
    </w:tblPr>
  </w:style>
  <w:style w:type="table" w:customStyle="1" w:styleId="afffffffff2">
    <w:basedOn w:val="TableNormalffc"/>
    <w:rPr>
      <w:sz w:val="20"/>
      <w:szCs w:val="20"/>
    </w:rPr>
    <w:tblPr>
      <w:tblStyleRowBandSize w:val="1"/>
      <w:tblStyleColBandSize w:val="1"/>
      <w:tblCellMar>
        <w:left w:w="115" w:type="dxa"/>
        <w:right w:w="115" w:type="dxa"/>
      </w:tblCellMar>
    </w:tblPr>
  </w:style>
  <w:style w:type="table" w:customStyle="1" w:styleId="afffffffff3">
    <w:basedOn w:val="TableNormalffc"/>
    <w:rPr>
      <w:sz w:val="20"/>
      <w:szCs w:val="20"/>
    </w:rPr>
    <w:tblPr>
      <w:tblStyleRowBandSize w:val="1"/>
      <w:tblStyleColBandSize w:val="1"/>
      <w:tblCellMar>
        <w:left w:w="115" w:type="dxa"/>
        <w:right w:w="115" w:type="dxa"/>
      </w:tblCellMar>
    </w:tblPr>
  </w:style>
  <w:style w:type="table" w:customStyle="1" w:styleId="afffffffff4">
    <w:basedOn w:val="TableNormalffc"/>
    <w:rPr>
      <w:sz w:val="20"/>
      <w:szCs w:val="20"/>
    </w:rPr>
    <w:tblPr>
      <w:tblStyleRowBandSize w:val="1"/>
      <w:tblStyleColBandSize w:val="1"/>
      <w:tblCellMar>
        <w:left w:w="115" w:type="dxa"/>
        <w:right w:w="115" w:type="dxa"/>
      </w:tblCellMar>
    </w:tblPr>
  </w:style>
  <w:style w:type="table" w:customStyle="1" w:styleId="afffffffff5">
    <w:basedOn w:val="TableNormalffc"/>
    <w:rPr>
      <w:sz w:val="20"/>
      <w:szCs w:val="20"/>
    </w:rPr>
    <w:tblPr>
      <w:tblStyleRowBandSize w:val="1"/>
      <w:tblStyleColBandSize w:val="1"/>
      <w:tblCellMar>
        <w:left w:w="115" w:type="dxa"/>
        <w:right w:w="115" w:type="dxa"/>
      </w:tblCellMar>
    </w:tblPr>
  </w:style>
  <w:style w:type="table" w:customStyle="1" w:styleId="afffffffff6">
    <w:basedOn w:val="TableNormalffc"/>
    <w:rPr>
      <w:sz w:val="20"/>
      <w:szCs w:val="20"/>
    </w:rPr>
    <w:tblPr>
      <w:tblStyleRowBandSize w:val="1"/>
      <w:tblStyleColBandSize w:val="1"/>
      <w:tblCellMar>
        <w:left w:w="115" w:type="dxa"/>
        <w:right w:w="115" w:type="dxa"/>
      </w:tblCellMar>
    </w:tblPr>
  </w:style>
  <w:style w:type="table" w:customStyle="1" w:styleId="afffffffff7">
    <w:basedOn w:val="TableNormalffc"/>
    <w:rPr>
      <w:sz w:val="20"/>
      <w:szCs w:val="20"/>
    </w:rPr>
    <w:tblPr>
      <w:tblStyleRowBandSize w:val="1"/>
      <w:tblStyleColBandSize w:val="1"/>
      <w:tblCellMar>
        <w:left w:w="115" w:type="dxa"/>
        <w:right w:w="115" w:type="dxa"/>
      </w:tblCellMar>
    </w:tblPr>
  </w:style>
  <w:style w:type="table" w:customStyle="1" w:styleId="afffffffff8">
    <w:basedOn w:val="TableNormalffc"/>
    <w:rPr>
      <w:sz w:val="20"/>
      <w:szCs w:val="20"/>
    </w:rPr>
    <w:tblPr>
      <w:tblStyleRowBandSize w:val="1"/>
      <w:tblStyleColBandSize w:val="1"/>
      <w:tblCellMar>
        <w:left w:w="115" w:type="dxa"/>
        <w:right w:w="115" w:type="dxa"/>
      </w:tblCellMar>
    </w:tblPr>
  </w:style>
  <w:style w:type="table" w:customStyle="1" w:styleId="afffffffff9">
    <w:basedOn w:val="TableNormalffc"/>
    <w:rPr>
      <w:sz w:val="20"/>
      <w:szCs w:val="20"/>
    </w:rPr>
    <w:tblPr>
      <w:tblStyleRowBandSize w:val="1"/>
      <w:tblStyleColBandSize w:val="1"/>
      <w:tblCellMar>
        <w:left w:w="115" w:type="dxa"/>
        <w:right w:w="115" w:type="dxa"/>
      </w:tblCellMar>
    </w:tblPr>
  </w:style>
  <w:style w:type="table" w:customStyle="1" w:styleId="afffffffffa">
    <w:basedOn w:val="TableNormalffc"/>
    <w:rPr>
      <w:sz w:val="20"/>
      <w:szCs w:val="20"/>
    </w:rPr>
    <w:tblPr>
      <w:tblStyleRowBandSize w:val="1"/>
      <w:tblStyleColBandSize w:val="1"/>
      <w:tblCellMar>
        <w:left w:w="115" w:type="dxa"/>
        <w:right w:w="115" w:type="dxa"/>
      </w:tblCellMar>
    </w:tblPr>
  </w:style>
  <w:style w:type="table" w:customStyle="1" w:styleId="afffffffffb">
    <w:basedOn w:val="TableNormalffc"/>
    <w:rPr>
      <w:sz w:val="20"/>
      <w:szCs w:val="20"/>
    </w:rPr>
    <w:tblPr>
      <w:tblStyleRowBandSize w:val="1"/>
      <w:tblStyleColBandSize w:val="1"/>
      <w:tblCellMar>
        <w:left w:w="115" w:type="dxa"/>
        <w:right w:w="115" w:type="dxa"/>
      </w:tblCellMar>
    </w:tblPr>
  </w:style>
  <w:style w:type="table" w:customStyle="1" w:styleId="afffffffffc">
    <w:basedOn w:val="TableNormalffc"/>
    <w:rPr>
      <w:sz w:val="20"/>
      <w:szCs w:val="20"/>
    </w:rPr>
    <w:tblPr>
      <w:tblStyleRowBandSize w:val="1"/>
      <w:tblStyleColBandSize w:val="1"/>
      <w:tblCellMar>
        <w:left w:w="115" w:type="dxa"/>
        <w:right w:w="115" w:type="dxa"/>
      </w:tblCellMar>
    </w:tblPr>
  </w:style>
  <w:style w:type="table" w:customStyle="1" w:styleId="afffffffffd">
    <w:basedOn w:val="TableNormalffc"/>
    <w:rPr>
      <w:sz w:val="20"/>
      <w:szCs w:val="20"/>
    </w:rPr>
    <w:tblPr>
      <w:tblStyleRowBandSize w:val="1"/>
      <w:tblStyleColBandSize w:val="1"/>
      <w:tblCellMar>
        <w:left w:w="115" w:type="dxa"/>
        <w:right w:w="115" w:type="dxa"/>
      </w:tblCellMar>
    </w:tblPr>
  </w:style>
  <w:style w:type="table" w:customStyle="1" w:styleId="afffffffffe">
    <w:basedOn w:val="TableNormalffc"/>
    <w:rPr>
      <w:sz w:val="20"/>
      <w:szCs w:val="20"/>
    </w:rPr>
    <w:tblPr>
      <w:tblStyleRowBandSize w:val="1"/>
      <w:tblStyleColBandSize w:val="1"/>
      <w:tblCellMar>
        <w:left w:w="115" w:type="dxa"/>
        <w:right w:w="115" w:type="dxa"/>
      </w:tblCellMar>
    </w:tblPr>
  </w:style>
  <w:style w:type="table" w:customStyle="1" w:styleId="affffffffff">
    <w:basedOn w:val="TableNormalffc"/>
    <w:rPr>
      <w:sz w:val="20"/>
      <w:szCs w:val="20"/>
    </w:rPr>
    <w:tblPr>
      <w:tblStyleRowBandSize w:val="1"/>
      <w:tblStyleColBandSize w:val="1"/>
      <w:tblCellMar>
        <w:left w:w="115" w:type="dxa"/>
        <w:right w:w="115" w:type="dxa"/>
      </w:tblCellMar>
    </w:tblPr>
  </w:style>
  <w:style w:type="table" w:customStyle="1" w:styleId="affffffffff0">
    <w:basedOn w:val="TableNormalffc"/>
    <w:rPr>
      <w:sz w:val="20"/>
      <w:szCs w:val="20"/>
    </w:rPr>
    <w:tblPr>
      <w:tblStyleRowBandSize w:val="1"/>
      <w:tblStyleColBandSize w:val="1"/>
      <w:tblCellMar>
        <w:left w:w="115" w:type="dxa"/>
        <w:right w:w="115" w:type="dxa"/>
      </w:tblCellMar>
    </w:tblPr>
  </w:style>
  <w:style w:type="table" w:customStyle="1" w:styleId="affffffffff1">
    <w:basedOn w:val="TableNormalffc"/>
    <w:rPr>
      <w:sz w:val="20"/>
      <w:szCs w:val="20"/>
    </w:rPr>
    <w:tblPr>
      <w:tblStyleRowBandSize w:val="1"/>
      <w:tblStyleColBandSize w:val="1"/>
      <w:tblCellMar>
        <w:left w:w="115" w:type="dxa"/>
        <w:right w:w="115" w:type="dxa"/>
      </w:tblCellMar>
    </w:tblPr>
  </w:style>
  <w:style w:type="table" w:customStyle="1" w:styleId="affffffffff2">
    <w:basedOn w:val="TableNormalffc"/>
    <w:rPr>
      <w:sz w:val="20"/>
      <w:szCs w:val="20"/>
    </w:rPr>
    <w:tblPr>
      <w:tblStyleRowBandSize w:val="1"/>
      <w:tblStyleColBandSize w:val="1"/>
      <w:tblCellMar>
        <w:left w:w="115" w:type="dxa"/>
        <w:right w:w="115" w:type="dxa"/>
      </w:tblCellMar>
    </w:tblPr>
  </w:style>
  <w:style w:type="table" w:customStyle="1" w:styleId="affffffffff3">
    <w:basedOn w:val="TableNormalffc"/>
    <w:rPr>
      <w:sz w:val="20"/>
      <w:szCs w:val="20"/>
    </w:rPr>
    <w:tblPr>
      <w:tblStyleRowBandSize w:val="1"/>
      <w:tblStyleColBandSize w:val="1"/>
      <w:tblCellMar>
        <w:left w:w="115" w:type="dxa"/>
        <w:right w:w="115" w:type="dxa"/>
      </w:tblCellMar>
    </w:tblPr>
  </w:style>
  <w:style w:type="table" w:customStyle="1" w:styleId="affffffffff4">
    <w:basedOn w:val="TableNormalffc"/>
    <w:rPr>
      <w:sz w:val="20"/>
      <w:szCs w:val="20"/>
    </w:rPr>
    <w:tblPr>
      <w:tblStyleRowBandSize w:val="1"/>
      <w:tblStyleColBandSize w:val="1"/>
      <w:tblCellMar>
        <w:left w:w="115" w:type="dxa"/>
        <w:right w:w="115" w:type="dxa"/>
      </w:tblCellMar>
    </w:tblPr>
  </w:style>
  <w:style w:type="table" w:customStyle="1" w:styleId="affffffffff5">
    <w:basedOn w:val="TableNormalffc"/>
    <w:rPr>
      <w:sz w:val="20"/>
      <w:szCs w:val="20"/>
    </w:rPr>
    <w:tblPr>
      <w:tblStyleRowBandSize w:val="1"/>
      <w:tblStyleColBandSize w:val="1"/>
      <w:tblCellMar>
        <w:left w:w="115" w:type="dxa"/>
        <w:right w:w="115" w:type="dxa"/>
      </w:tblCellMar>
    </w:tblPr>
  </w:style>
  <w:style w:type="table" w:customStyle="1" w:styleId="affffffffff6">
    <w:basedOn w:val="TableNormalffc"/>
    <w:rPr>
      <w:sz w:val="20"/>
      <w:szCs w:val="20"/>
    </w:rPr>
    <w:tblPr>
      <w:tblStyleRowBandSize w:val="1"/>
      <w:tblStyleColBandSize w:val="1"/>
      <w:tblCellMar>
        <w:left w:w="115" w:type="dxa"/>
        <w:right w:w="115" w:type="dxa"/>
      </w:tblCellMar>
    </w:tblPr>
  </w:style>
  <w:style w:type="table" w:customStyle="1" w:styleId="affffffffff7">
    <w:basedOn w:val="TableNormalffc"/>
    <w:rPr>
      <w:sz w:val="20"/>
      <w:szCs w:val="20"/>
    </w:rPr>
    <w:tblPr>
      <w:tblStyleRowBandSize w:val="1"/>
      <w:tblStyleColBandSize w:val="1"/>
      <w:tblCellMar>
        <w:left w:w="115" w:type="dxa"/>
        <w:right w:w="115" w:type="dxa"/>
      </w:tblCellMar>
    </w:tblPr>
  </w:style>
  <w:style w:type="table" w:customStyle="1" w:styleId="affffffffff8">
    <w:basedOn w:val="TableNormalffc"/>
    <w:rPr>
      <w:sz w:val="20"/>
      <w:szCs w:val="20"/>
    </w:rPr>
    <w:tblPr>
      <w:tblStyleRowBandSize w:val="1"/>
      <w:tblStyleColBandSize w:val="1"/>
      <w:tblCellMar>
        <w:left w:w="115" w:type="dxa"/>
        <w:right w:w="115" w:type="dxa"/>
      </w:tblCellMar>
    </w:tblPr>
  </w:style>
  <w:style w:type="table" w:customStyle="1" w:styleId="affffffffff9">
    <w:basedOn w:val="TableNormalffc"/>
    <w:rPr>
      <w:sz w:val="20"/>
      <w:szCs w:val="20"/>
    </w:rPr>
    <w:tblPr>
      <w:tblStyleRowBandSize w:val="1"/>
      <w:tblStyleColBandSize w:val="1"/>
      <w:tblCellMar>
        <w:left w:w="115" w:type="dxa"/>
        <w:right w:w="115" w:type="dxa"/>
      </w:tblCellMar>
    </w:tblPr>
  </w:style>
  <w:style w:type="table" w:customStyle="1" w:styleId="affffffffffa">
    <w:basedOn w:val="TableNormalffc"/>
    <w:rPr>
      <w:sz w:val="20"/>
      <w:szCs w:val="20"/>
    </w:rPr>
    <w:tblPr>
      <w:tblStyleRowBandSize w:val="1"/>
      <w:tblStyleColBandSize w:val="1"/>
      <w:tblCellMar>
        <w:left w:w="115" w:type="dxa"/>
        <w:right w:w="115" w:type="dxa"/>
      </w:tblCellMar>
    </w:tblPr>
  </w:style>
  <w:style w:type="table" w:customStyle="1" w:styleId="affffffffffb">
    <w:basedOn w:val="TableNormalffc"/>
    <w:rPr>
      <w:sz w:val="20"/>
      <w:szCs w:val="20"/>
    </w:rPr>
    <w:tblPr>
      <w:tblStyleRowBandSize w:val="1"/>
      <w:tblStyleColBandSize w:val="1"/>
      <w:tblCellMar>
        <w:left w:w="115" w:type="dxa"/>
        <w:right w:w="115" w:type="dxa"/>
      </w:tblCellMar>
    </w:tblPr>
  </w:style>
  <w:style w:type="table" w:customStyle="1" w:styleId="affffffffffc">
    <w:basedOn w:val="TableNormalffc"/>
    <w:rPr>
      <w:sz w:val="20"/>
      <w:szCs w:val="20"/>
    </w:rPr>
    <w:tblPr>
      <w:tblStyleRowBandSize w:val="1"/>
      <w:tblStyleColBandSize w:val="1"/>
      <w:tblCellMar>
        <w:left w:w="115" w:type="dxa"/>
        <w:right w:w="115" w:type="dxa"/>
      </w:tblCellMar>
    </w:tblPr>
  </w:style>
  <w:style w:type="table" w:customStyle="1" w:styleId="affffffffffd">
    <w:basedOn w:val="TableNormalffc"/>
    <w:rPr>
      <w:sz w:val="20"/>
      <w:szCs w:val="20"/>
    </w:rPr>
    <w:tblPr>
      <w:tblStyleRowBandSize w:val="1"/>
      <w:tblStyleColBandSize w:val="1"/>
      <w:tblCellMar>
        <w:left w:w="115" w:type="dxa"/>
        <w:right w:w="115" w:type="dxa"/>
      </w:tblCellMar>
    </w:tblPr>
  </w:style>
  <w:style w:type="table" w:customStyle="1" w:styleId="affffffffffe">
    <w:basedOn w:val="TableNormalffc"/>
    <w:rPr>
      <w:sz w:val="20"/>
      <w:szCs w:val="20"/>
    </w:rPr>
    <w:tblPr>
      <w:tblStyleRowBandSize w:val="1"/>
      <w:tblStyleColBandSize w:val="1"/>
      <w:tblCellMar>
        <w:left w:w="115" w:type="dxa"/>
        <w:right w:w="115" w:type="dxa"/>
      </w:tblCellMar>
    </w:tblPr>
  </w:style>
  <w:style w:type="table" w:customStyle="1" w:styleId="afffffffffff">
    <w:basedOn w:val="TableNormalffc"/>
    <w:rPr>
      <w:sz w:val="20"/>
      <w:szCs w:val="20"/>
    </w:rPr>
    <w:tblPr>
      <w:tblStyleRowBandSize w:val="1"/>
      <w:tblStyleColBandSize w:val="1"/>
      <w:tblCellMar>
        <w:left w:w="115" w:type="dxa"/>
        <w:right w:w="115" w:type="dxa"/>
      </w:tblCellMar>
    </w:tblPr>
  </w:style>
  <w:style w:type="table" w:customStyle="1" w:styleId="afffffffffff0">
    <w:basedOn w:val="TableNormalffc"/>
    <w:rPr>
      <w:sz w:val="20"/>
      <w:szCs w:val="20"/>
    </w:rPr>
    <w:tblPr>
      <w:tblStyleRowBandSize w:val="1"/>
      <w:tblStyleColBandSize w:val="1"/>
      <w:tblCellMar>
        <w:left w:w="115" w:type="dxa"/>
        <w:right w:w="115" w:type="dxa"/>
      </w:tblCellMar>
    </w:tblPr>
  </w:style>
  <w:style w:type="table" w:customStyle="1" w:styleId="afffffffffff1">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rPr>
      <w:sz w:val="20"/>
      <w:szCs w:val="20"/>
    </w:rPr>
    <w:tblPr>
      <w:tblStyleRowBandSize w:val="1"/>
      <w:tblStyleColBandSize w:val="1"/>
      <w:tblCellMar>
        <w:top w:w="100" w:type="dxa"/>
        <w:left w:w="115" w:type="dxa"/>
        <w:bottom w:w="100" w:type="dxa"/>
        <w:right w:w="115" w:type="dxa"/>
      </w:tblCellMar>
    </w:tblPr>
  </w:style>
  <w:style w:type="character" w:customStyle="1" w:styleId="apple-tab-span">
    <w:name w:val="apple-tab-span"/>
    <w:basedOn w:val="a0"/>
    <w:rsid w:val="00CB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04574">
      <w:bodyDiv w:val="1"/>
      <w:marLeft w:val="0"/>
      <w:marRight w:val="0"/>
      <w:marTop w:val="0"/>
      <w:marBottom w:val="0"/>
      <w:divBdr>
        <w:top w:val="none" w:sz="0" w:space="0" w:color="auto"/>
        <w:left w:val="none" w:sz="0" w:space="0" w:color="auto"/>
        <w:bottom w:val="none" w:sz="0" w:space="0" w:color="auto"/>
        <w:right w:val="none" w:sz="0" w:space="0" w:color="auto"/>
      </w:divBdr>
    </w:div>
    <w:div w:id="924536615">
      <w:bodyDiv w:val="1"/>
      <w:marLeft w:val="0"/>
      <w:marRight w:val="0"/>
      <w:marTop w:val="0"/>
      <w:marBottom w:val="0"/>
      <w:divBdr>
        <w:top w:val="none" w:sz="0" w:space="0" w:color="auto"/>
        <w:left w:val="none" w:sz="0" w:space="0" w:color="auto"/>
        <w:bottom w:val="none" w:sz="0" w:space="0" w:color="auto"/>
        <w:right w:val="none" w:sz="0" w:space="0" w:color="auto"/>
      </w:divBdr>
    </w:div>
    <w:div w:id="1126660961">
      <w:bodyDiv w:val="1"/>
      <w:marLeft w:val="0"/>
      <w:marRight w:val="0"/>
      <w:marTop w:val="0"/>
      <w:marBottom w:val="0"/>
      <w:divBdr>
        <w:top w:val="none" w:sz="0" w:space="0" w:color="auto"/>
        <w:left w:val="none" w:sz="0" w:space="0" w:color="auto"/>
        <w:bottom w:val="none" w:sz="0" w:space="0" w:color="auto"/>
        <w:right w:val="none" w:sz="0" w:space="0" w:color="auto"/>
      </w:divBdr>
    </w:div>
    <w:div w:id="186490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zGbBUrVUzWoGvBgqd6hVlDWzA==">CgMxLjAyCGguZ2pkZ3hzOAByITFsTElSV3FQYjNUd2FmTTVXbTFnMzNLOXRpTTZSTU91Tg==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3132</Words>
  <Characters>1786</Characters>
  <Application>Microsoft Office Word</Application>
  <DocSecurity>0</DocSecurity>
  <Lines>14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Тарас Рябченко</cp:lastModifiedBy>
  <cp:revision>2</cp:revision>
  <dcterms:created xsi:type="dcterms:W3CDTF">2024-02-05T11:45:00Z</dcterms:created>
  <dcterms:modified xsi:type="dcterms:W3CDTF">2024-02-05T11:45:00Z</dcterms:modified>
</cp:coreProperties>
</file>