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D1E47" w14:textId="77777777" w:rsidR="003243F7" w:rsidRDefault="003243F7">
      <w:pPr>
        <w:widowControl w:val="0"/>
        <w:ind w:left="0" w:hanging="2"/>
        <w:rPr>
          <w:sz w:val="24"/>
          <w:szCs w:val="24"/>
        </w:rPr>
      </w:pPr>
      <w:bookmarkStart w:id="0" w:name="_heading=h.gjdgxs" w:colFirst="0" w:colLast="0"/>
      <w:bookmarkEnd w:id="0"/>
    </w:p>
    <w:tbl>
      <w:tblPr>
        <w:tblStyle w:val="afffffffffff1"/>
        <w:tblW w:w="88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5"/>
        <w:gridCol w:w="8625"/>
      </w:tblGrid>
      <w:tr w:rsidR="003243F7" w14:paraId="1680FE43" w14:textId="77777777">
        <w:trPr>
          <w:trHeight w:val="294"/>
        </w:trPr>
        <w:tc>
          <w:tcPr>
            <w:tcW w:w="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F4609" w14:textId="77777777" w:rsidR="003243F7" w:rsidRDefault="00B51F8D">
            <w:pPr>
              <w:spacing w:line="240" w:lineRule="auto"/>
              <w:ind w:left="0" w:hanging="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EA29B" w14:textId="53444E26" w:rsidR="003243F7" w:rsidRPr="00DA4545" w:rsidRDefault="00CB0998">
            <w:pPr>
              <w:spacing w:line="240" w:lineRule="auto"/>
              <w:ind w:left="4" w:hanging="6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uk-UA"/>
              </w:rPr>
              <w:t>10</w:t>
            </w:r>
            <w:r w:rsidR="007D4D99">
              <w:rPr>
                <w:rFonts w:ascii="Times New Roman" w:hAnsi="Times New Roman" w:cs="Times New Roman"/>
                <w:b/>
                <w:sz w:val="56"/>
                <w:szCs w:val="56"/>
                <w:lang w:val="uk-UA"/>
              </w:rPr>
              <w:t>2</w:t>
            </w:r>
            <w:r w:rsidR="00DA4545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99</w:t>
            </w:r>
          </w:p>
        </w:tc>
      </w:tr>
    </w:tbl>
    <w:p w14:paraId="6DA6FDAB" w14:textId="77777777" w:rsidR="003243F7" w:rsidRDefault="00B51F8D" w:rsidP="0037099E">
      <w:pPr>
        <w:spacing w:line="240" w:lineRule="auto"/>
        <w:ind w:leftChars="0" w:left="0" w:firstLineChars="0" w:firstLine="0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ВИСНОВОК</w:t>
      </w:r>
    </w:p>
    <w:p w14:paraId="3A5E8534" w14:textId="77777777" w:rsidR="003243F7" w:rsidRDefault="00B51F8D" w:rsidP="0037099E">
      <w:pPr>
        <w:spacing w:line="240" w:lineRule="auto"/>
        <w:ind w:leftChars="0" w:left="0" w:firstLineChars="0" w:firstLine="0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результатами проведення</w:t>
      </w:r>
    </w:p>
    <w:p w14:paraId="5728EDF0" w14:textId="77777777" w:rsidR="003243F7" w:rsidRDefault="00B51F8D" w:rsidP="0037099E">
      <w:pPr>
        <w:spacing w:line="240" w:lineRule="auto"/>
        <w:ind w:leftChars="0" w:left="0" w:firstLineChars="0" w:firstLine="0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антикорупційної експертизи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законопроєкту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tbl>
      <w:tblPr>
        <w:tblW w:w="957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552"/>
        <w:gridCol w:w="7024"/>
      </w:tblGrid>
      <w:tr w:rsidR="00DA4545" w:rsidRPr="00DA4545" w14:paraId="7E89A535" w14:textId="77777777" w:rsidTr="000A1EB1"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BCBE6" w14:textId="77777777" w:rsidR="00DA4545" w:rsidRPr="00DA4545" w:rsidRDefault="00DA4545" w:rsidP="00DA4545">
            <w:pPr>
              <w:suppressAutoHyphens w:val="0"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uk-UA"/>
              </w:rPr>
            </w:pPr>
            <w:r w:rsidRPr="00DA4545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uk-UA"/>
              </w:rPr>
              <w:t xml:space="preserve">Назва </w:t>
            </w:r>
            <w:proofErr w:type="spellStart"/>
            <w:r w:rsidRPr="00DA4545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uk-UA"/>
              </w:rPr>
              <w:t>акта</w:t>
            </w:r>
            <w:proofErr w:type="spellEnd"/>
          </w:p>
        </w:tc>
        <w:tc>
          <w:tcPr>
            <w:tcW w:w="7024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9FD5D" w14:textId="77777777" w:rsidR="00DA4545" w:rsidRPr="00DA4545" w:rsidRDefault="00DA4545" w:rsidP="00DA454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uk-UA"/>
              </w:rPr>
            </w:pPr>
            <w:r w:rsidRPr="00DA454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uk-UA"/>
              </w:rPr>
              <w:t>Про внесення змін до деяких законодавчих актів щодо узгодження законодавства у сфері розпорядження державним та комунальним майном</w:t>
            </w:r>
          </w:p>
        </w:tc>
      </w:tr>
      <w:tr w:rsidR="00DA4545" w:rsidRPr="00DA4545" w14:paraId="4DF1844D" w14:textId="77777777" w:rsidTr="000A1EB1">
        <w:tc>
          <w:tcPr>
            <w:tcW w:w="255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3ECF3" w14:textId="77777777" w:rsidR="00DA4545" w:rsidRPr="00DA4545" w:rsidRDefault="00DA4545" w:rsidP="00DA4545">
            <w:pPr>
              <w:suppressAutoHyphens w:val="0"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uk-UA"/>
              </w:rPr>
            </w:pPr>
            <w:r w:rsidRPr="00DA4545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uk-UA"/>
              </w:rPr>
              <w:t>Дата реєстрації</w:t>
            </w:r>
          </w:p>
        </w:tc>
        <w:tc>
          <w:tcPr>
            <w:tcW w:w="7024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5E226" w14:textId="77777777" w:rsidR="00DA4545" w:rsidRPr="00DA4545" w:rsidRDefault="00DA4545" w:rsidP="00DA4545">
            <w:pPr>
              <w:suppressAutoHyphens w:val="0"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uk-UA"/>
              </w:rPr>
            </w:pPr>
            <w:r w:rsidRPr="00DA454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uk-UA"/>
              </w:rPr>
              <w:t>28.11.2023</w:t>
            </w:r>
          </w:p>
        </w:tc>
      </w:tr>
      <w:tr w:rsidR="00DA4545" w:rsidRPr="00DA4545" w14:paraId="192F929A" w14:textId="77777777" w:rsidTr="000A1EB1">
        <w:trPr>
          <w:trHeight w:val="761"/>
        </w:trPr>
        <w:tc>
          <w:tcPr>
            <w:tcW w:w="255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D61AA" w14:textId="77777777" w:rsidR="00DA4545" w:rsidRPr="00DA4545" w:rsidRDefault="00DA4545" w:rsidP="00DA4545">
            <w:pPr>
              <w:suppressAutoHyphens w:val="0"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uk-UA"/>
              </w:rPr>
            </w:pPr>
            <w:r w:rsidRPr="00DA4545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uk-UA"/>
              </w:rPr>
              <w:t>Суб’єкт права законодавчої ініціативи</w:t>
            </w:r>
          </w:p>
        </w:tc>
        <w:tc>
          <w:tcPr>
            <w:tcW w:w="7024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89745" w14:textId="77777777" w:rsidR="00DA4545" w:rsidRPr="00DA4545" w:rsidRDefault="00DA4545" w:rsidP="00DA454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uk-UA"/>
              </w:rPr>
            </w:pPr>
            <w:r w:rsidRPr="00DA454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uk-UA"/>
              </w:rPr>
              <w:t>Народні депутати України</w:t>
            </w:r>
          </w:p>
          <w:p w14:paraId="4BDFE3BE" w14:textId="77777777" w:rsidR="00DA4545" w:rsidRPr="00DA4545" w:rsidRDefault="00DA4545" w:rsidP="00DA454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highlight w:val="white"/>
                <w:lang w:val="uk-UA"/>
              </w:rPr>
            </w:pPr>
            <w:r w:rsidRPr="00DA454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highlight w:val="white"/>
                <w:lang w:val="uk-UA"/>
              </w:rPr>
              <w:t>Мовчан Олексій Васильович</w:t>
            </w:r>
          </w:p>
          <w:p w14:paraId="6730DA45" w14:textId="77777777" w:rsidR="00DA4545" w:rsidRPr="00DA4545" w:rsidRDefault="00DA4545" w:rsidP="00DA454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highlight w:val="white"/>
                <w:lang w:val="uk-UA"/>
              </w:rPr>
            </w:pPr>
            <w:proofErr w:type="spellStart"/>
            <w:r w:rsidRPr="00DA454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highlight w:val="white"/>
                <w:lang w:val="uk-UA"/>
              </w:rPr>
              <w:t>Мотовиловець</w:t>
            </w:r>
            <w:proofErr w:type="spellEnd"/>
            <w:r w:rsidRPr="00DA454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highlight w:val="white"/>
                <w:lang w:val="uk-UA"/>
              </w:rPr>
              <w:t xml:space="preserve"> Андрій Вікторович</w:t>
            </w:r>
          </w:p>
          <w:p w14:paraId="583278A2" w14:textId="77777777" w:rsidR="00DA4545" w:rsidRPr="00DA4545" w:rsidRDefault="00DA4545" w:rsidP="00DA454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highlight w:val="white"/>
                <w:lang w:val="uk-UA"/>
              </w:rPr>
            </w:pPr>
            <w:r w:rsidRPr="00DA454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highlight w:val="white"/>
                <w:lang w:val="uk-UA"/>
              </w:rPr>
              <w:t>Кравчук Євгенія Михайлівна</w:t>
            </w:r>
          </w:p>
          <w:p w14:paraId="234ACA73" w14:textId="77777777" w:rsidR="00DA4545" w:rsidRPr="00DA4545" w:rsidRDefault="00DA4545" w:rsidP="00DA454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highlight w:val="white"/>
                <w:lang w:val="uk-UA"/>
              </w:rPr>
            </w:pPr>
            <w:proofErr w:type="spellStart"/>
            <w:r w:rsidRPr="00DA454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highlight w:val="white"/>
                <w:lang w:val="uk-UA"/>
              </w:rPr>
              <w:t>Клочко</w:t>
            </w:r>
            <w:proofErr w:type="spellEnd"/>
            <w:r w:rsidRPr="00DA454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highlight w:val="white"/>
                <w:lang w:val="uk-UA"/>
              </w:rPr>
              <w:t xml:space="preserve"> Андрій Андрійович</w:t>
            </w:r>
          </w:p>
          <w:p w14:paraId="07457154" w14:textId="77777777" w:rsidR="00DA4545" w:rsidRPr="00DA4545" w:rsidRDefault="00DA4545" w:rsidP="00DA454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highlight w:val="white"/>
                <w:lang w:val="uk-UA"/>
              </w:rPr>
            </w:pPr>
            <w:r w:rsidRPr="00DA454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highlight w:val="white"/>
                <w:lang w:val="uk-UA"/>
              </w:rPr>
              <w:t>Зуб Валерій Олексійович</w:t>
            </w:r>
          </w:p>
          <w:p w14:paraId="0E1944F0" w14:textId="77777777" w:rsidR="00DA4545" w:rsidRPr="00DA4545" w:rsidRDefault="00DA4545" w:rsidP="00DA454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highlight w:val="white"/>
                <w:lang w:val="uk-UA"/>
              </w:rPr>
            </w:pPr>
            <w:r w:rsidRPr="00DA454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highlight w:val="white"/>
                <w:lang w:val="uk-UA"/>
              </w:rPr>
              <w:t>Железняк Ярослав Іванович</w:t>
            </w:r>
          </w:p>
          <w:p w14:paraId="7A765F1C" w14:textId="77777777" w:rsidR="00DA4545" w:rsidRPr="00DA4545" w:rsidRDefault="00DA4545" w:rsidP="00DA454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highlight w:val="white"/>
                <w:lang w:val="uk-UA"/>
              </w:rPr>
            </w:pPr>
            <w:proofErr w:type="spellStart"/>
            <w:r w:rsidRPr="00DA454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highlight w:val="white"/>
                <w:lang w:val="uk-UA"/>
              </w:rPr>
              <w:t>Мазурашу</w:t>
            </w:r>
            <w:proofErr w:type="spellEnd"/>
            <w:r w:rsidRPr="00DA454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highlight w:val="white"/>
                <w:lang w:val="uk-UA"/>
              </w:rPr>
              <w:t xml:space="preserve"> Георгій Георгійович</w:t>
            </w:r>
          </w:p>
          <w:p w14:paraId="2A2BB0A8" w14:textId="77777777" w:rsidR="00DA4545" w:rsidRPr="00DA4545" w:rsidRDefault="00DA4545" w:rsidP="00DA454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highlight w:val="white"/>
                <w:lang w:val="uk-UA"/>
              </w:rPr>
            </w:pPr>
            <w:proofErr w:type="spellStart"/>
            <w:r w:rsidRPr="00DA454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highlight w:val="white"/>
                <w:lang w:val="uk-UA"/>
              </w:rPr>
              <w:t>Ватрас</w:t>
            </w:r>
            <w:proofErr w:type="spellEnd"/>
            <w:r w:rsidRPr="00DA454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highlight w:val="white"/>
                <w:lang w:val="uk-UA"/>
              </w:rPr>
              <w:t xml:space="preserve"> Володимир Антонович</w:t>
            </w:r>
          </w:p>
          <w:p w14:paraId="6924DDB1" w14:textId="77777777" w:rsidR="00DA4545" w:rsidRPr="00DA4545" w:rsidRDefault="00DA4545" w:rsidP="00DA454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highlight w:val="white"/>
                <w:lang w:val="uk-UA"/>
              </w:rPr>
            </w:pPr>
            <w:r w:rsidRPr="00DA454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highlight w:val="white"/>
                <w:lang w:val="uk-UA"/>
              </w:rPr>
              <w:t>Лаба Михайло Михайлович</w:t>
            </w:r>
          </w:p>
          <w:p w14:paraId="4659C623" w14:textId="77777777" w:rsidR="00DA4545" w:rsidRPr="00DA4545" w:rsidRDefault="00DA4545" w:rsidP="00DA454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highlight w:val="white"/>
                <w:lang w:val="uk-UA"/>
              </w:rPr>
            </w:pPr>
            <w:proofErr w:type="spellStart"/>
            <w:r w:rsidRPr="00DA454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highlight w:val="white"/>
                <w:lang w:val="uk-UA"/>
              </w:rPr>
              <w:t>Магомедов</w:t>
            </w:r>
            <w:proofErr w:type="spellEnd"/>
            <w:r w:rsidRPr="00DA454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highlight w:val="white"/>
                <w:lang w:val="uk-UA"/>
              </w:rPr>
              <w:t xml:space="preserve"> Муса </w:t>
            </w:r>
            <w:proofErr w:type="spellStart"/>
            <w:r w:rsidRPr="00DA454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highlight w:val="white"/>
                <w:lang w:val="uk-UA"/>
              </w:rPr>
              <w:t>Сергоєвич</w:t>
            </w:r>
            <w:proofErr w:type="spellEnd"/>
          </w:p>
          <w:p w14:paraId="7D1309B3" w14:textId="77777777" w:rsidR="00DA4545" w:rsidRPr="00DA4545" w:rsidRDefault="00DA4545" w:rsidP="00DA454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highlight w:val="white"/>
                <w:lang w:val="uk-UA"/>
              </w:rPr>
            </w:pPr>
            <w:proofErr w:type="spellStart"/>
            <w:r w:rsidRPr="00DA454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highlight w:val="white"/>
                <w:lang w:val="uk-UA"/>
              </w:rPr>
              <w:t>Фролов</w:t>
            </w:r>
            <w:proofErr w:type="spellEnd"/>
            <w:r w:rsidRPr="00DA454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highlight w:val="white"/>
                <w:lang w:val="uk-UA"/>
              </w:rPr>
              <w:t xml:space="preserve"> Павло Валерійович</w:t>
            </w:r>
          </w:p>
          <w:p w14:paraId="5E6801D3" w14:textId="77777777" w:rsidR="00DA4545" w:rsidRPr="00DA4545" w:rsidRDefault="00DA4545" w:rsidP="00DA454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highlight w:val="white"/>
                <w:lang w:val="uk-UA"/>
              </w:rPr>
            </w:pPr>
            <w:r w:rsidRPr="00DA454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highlight w:val="white"/>
                <w:lang w:val="uk-UA"/>
              </w:rPr>
              <w:t>Крячко Михайло Валерійович</w:t>
            </w:r>
          </w:p>
          <w:p w14:paraId="571AE7C6" w14:textId="77777777" w:rsidR="00DA4545" w:rsidRPr="00DA4545" w:rsidRDefault="00DA4545" w:rsidP="00DA454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highlight w:val="white"/>
                <w:lang w:val="uk-UA"/>
              </w:rPr>
            </w:pPr>
            <w:proofErr w:type="spellStart"/>
            <w:r w:rsidRPr="00DA454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highlight w:val="white"/>
                <w:lang w:val="uk-UA"/>
              </w:rPr>
              <w:t>Санченко</w:t>
            </w:r>
            <w:proofErr w:type="spellEnd"/>
            <w:r w:rsidRPr="00DA454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highlight w:val="white"/>
                <w:lang w:val="uk-UA"/>
              </w:rPr>
              <w:t xml:space="preserve"> Олександр Володимирович</w:t>
            </w:r>
          </w:p>
          <w:p w14:paraId="3E3A74E4" w14:textId="77777777" w:rsidR="00DA4545" w:rsidRPr="00DA4545" w:rsidRDefault="00DA4545" w:rsidP="00DA454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highlight w:val="white"/>
                <w:lang w:val="uk-UA"/>
              </w:rPr>
            </w:pPr>
            <w:r w:rsidRPr="00DA454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highlight w:val="white"/>
                <w:lang w:val="uk-UA"/>
              </w:rPr>
              <w:t>Мезенцева Марія Сергіївна</w:t>
            </w:r>
          </w:p>
          <w:p w14:paraId="63A32020" w14:textId="77777777" w:rsidR="00DA4545" w:rsidRPr="00DA4545" w:rsidRDefault="00DA4545" w:rsidP="00DA454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highlight w:val="white"/>
                <w:lang w:val="uk-UA"/>
              </w:rPr>
            </w:pPr>
            <w:r w:rsidRPr="00DA454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highlight w:val="white"/>
                <w:lang w:val="uk-UA"/>
              </w:rPr>
              <w:t>Кузнєцов Олексій Олександрович</w:t>
            </w:r>
          </w:p>
          <w:p w14:paraId="0414488A" w14:textId="77777777" w:rsidR="00DA4545" w:rsidRPr="00DA4545" w:rsidRDefault="00DA4545" w:rsidP="00DA454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uk-UA"/>
              </w:rPr>
            </w:pPr>
            <w:proofErr w:type="spellStart"/>
            <w:r w:rsidRPr="00DA454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highlight w:val="white"/>
                <w:lang w:val="uk-UA"/>
              </w:rPr>
              <w:t>Маріковський</w:t>
            </w:r>
            <w:proofErr w:type="spellEnd"/>
            <w:r w:rsidRPr="00DA454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highlight w:val="white"/>
                <w:lang w:val="uk-UA"/>
              </w:rPr>
              <w:t xml:space="preserve"> Олександр Валерійович</w:t>
            </w:r>
          </w:p>
        </w:tc>
      </w:tr>
      <w:tr w:rsidR="00DA4545" w:rsidRPr="00DA4545" w14:paraId="3EF663FB" w14:textId="77777777" w:rsidTr="000A1EB1">
        <w:trPr>
          <w:trHeight w:val="287"/>
        </w:trPr>
        <w:tc>
          <w:tcPr>
            <w:tcW w:w="255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7E7D3" w14:textId="77777777" w:rsidR="00DA4545" w:rsidRPr="00DA4545" w:rsidRDefault="00DA4545" w:rsidP="00DA4545">
            <w:pPr>
              <w:suppressAutoHyphens w:val="0"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uk-UA"/>
              </w:rPr>
            </w:pPr>
            <w:r w:rsidRPr="00DA4545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uk-UA"/>
              </w:rPr>
              <w:t>Головний комітет</w:t>
            </w:r>
          </w:p>
        </w:tc>
        <w:tc>
          <w:tcPr>
            <w:tcW w:w="7024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5673D" w14:textId="77777777" w:rsidR="00DA4545" w:rsidRPr="00DA4545" w:rsidRDefault="00DA4545" w:rsidP="00DA454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uk-UA"/>
              </w:rPr>
            </w:pPr>
            <w:r w:rsidRPr="00DA454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uk-UA"/>
              </w:rPr>
              <w:t xml:space="preserve">Комітет </w:t>
            </w:r>
            <w:r w:rsidRPr="00DA454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highlight w:val="white"/>
                <w:lang w:val="uk-UA"/>
              </w:rPr>
              <w:t>з питань економічного розвитку</w:t>
            </w:r>
          </w:p>
        </w:tc>
      </w:tr>
      <w:tr w:rsidR="00DA4545" w:rsidRPr="00DA4545" w14:paraId="410C4B04" w14:textId="77777777" w:rsidTr="000A1EB1">
        <w:trPr>
          <w:trHeight w:val="287"/>
        </w:trPr>
        <w:tc>
          <w:tcPr>
            <w:tcW w:w="255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65F57" w14:textId="77777777" w:rsidR="00DA4545" w:rsidRPr="00DA4545" w:rsidRDefault="00DA4545" w:rsidP="00DA4545">
            <w:pPr>
              <w:suppressAutoHyphens w:val="0"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uk-UA"/>
              </w:rPr>
            </w:pPr>
            <w:r w:rsidRPr="00DA4545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uk-UA"/>
              </w:rPr>
              <w:t>Висновок та рекомендації</w:t>
            </w:r>
          </w:p>
        </w:tc>
        <w:tc>
          <w:tcPr>
            <w:tcW w:w="7024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44733" w14:textId="2516AC4B" w:rsidR="00DA4545" w:rsidRPr="00DA4545" w:rsidRDefault="00DA4545" w:rsidP="00DA4545">
            <w:pPr>
              <w:suppressAutoHyphens w:val="0"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uk-UA"/>
              </w:rPr>
              <w:t>З</w:t>
            </w:r>
            <w:r w:rsidRPr="00DA4545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uk-UA"/>
              </w:rPr>
              <w:t>ауваження</w:t>
            </w:r>
          </w:p>
        </w:tc>
      </w:tr>
    </w:tbl>
    <w:p w14:paraId="0FA6A9FA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</w:p>
    <w:p w14:paraId="07D3A747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uk-UA"/>
        </w:rPr>
      </w:pPr>
    </w:p>
    <w:p w14:paraId="5DC4FEE5" w14:textId="77777777" w:rsid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uk-UA"/>
        </w:rPr>
      </w:pPr>
    </w:p>
    <w:p w14:paraId="76D61C44" w14:textId="77777777" w:rsid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uk-UA"/>
        </w:rPr>
      </w:pPr>
    </w:p>
    <w:p w14:paraId="27FA083D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uk-UA"/>
        </w:rPr>
      </w:pPr>
    </w:p>
    <w:p w14:paraId="6973888E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uk-UA"/>
        </w:rPr>
        <w:lastRenderedPageBreak/>
        <w:t xml:space="preserve">Опис </w:t>
      </w:r>
      <w:proofErr w:type="spellStart"/>
      <w:r w:rsidRPr="00DA4545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uk-UA"/>
        </w:rPr>
        <w:t>законопроєкту</w:t>
      </w:r>
      <w:proofErr w:type="spellEnd"/>
    </w:p>
    <w:p w14:paraId="104AA8F9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uk-UA"/>
        </w:rPr>
      </w:pPr>
    </w:p>
    <w:p w14:paraId="1B4115D3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proofErr w:type="spellStart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Законопроєкт</w:t>
      </w:r>
      <w:proofErr w:type="spellEnd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 розроблений з метою узгодження законів України “Про оренду державного та комунального майна” і “Про приватизацію державного та комунального майна” між собою та з нормами інших законів України, а також удосконалення правового регулювання передачі в оренду та приватизації державного та комунального майна. Зокрема:</w:t>
      </w:r>
    </w:p>
    <w:p w14:paraId="2AEF106D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- скасовується можливість приватизації шляхом викупу орендованого майна;</w:t>
      </w:r>
    </w:p>
    <w:p w14:paraId="3055F818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- орендар отримує право на компенсацію вартості невід’ємних поліпшень орендованого об’єкта (будівлі, споруди, нежитлового приміщення);</w:t>
      </w:r>
    </w:p>
    <w:p w14:paraId="6D1B8A08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- запроваджується спрощена процедура передачі майна в оренду для розміщення технічних засобів та/або споруд електронних комунікацій операторів електронних комунікацій;</w:t>
      </w:r>
    </w:p>
    <w:p w14:paraId="548B4287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- визначаються деякі особливості процедури передачі в оренду державного/комунального майна на період воєнного стану;</w:t>
      </w:r>
    </w:p>
    <w:p w14:paraId="7D8404FD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- змінюється механізм визначення розміру гарантійного внеску для повторних аукціонів з продажу об’єктів малої приватизації;   </w:t>
      </w:r>
    </w:p>
    <w:p w14:paraId="4CC056D8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- розширюється перелік суб’єктів, які мають право на оренду державного та комунального майна без проведення аукціону (зокрема, 1) переможці процедури публічної закупівлі для здійснення діяльності в орендованих приміщеннях, якщо послуга (робота) повинна надаватися (виконуватися) із використанням приміщень замовника, 2) державні/комунальні молодіжні та дитячі громадські об’єднання, молодіжні центри, телерадіокомпанії та редакції, 3) особи з інвалідністю внаслідок війни під гаражі та гаражі-стоянки для спеціальних засобів пересування);</w:t>
      </w:r>
    </w:p>
    <w:p w14:paraId="09D07CE8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- скорочуються процедурні строки в межах юридичного механізму передачі державного/комунального майн в оренду (зокрема, погодження, прийняття рішень, оприлюднення оголошень, проведення аукціонів);</w:t>
      </w:r>
    </w:p>
    <w:p w14:paraId="1E547AFE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- </w:t>
      </w:r>
      <w:proofErr w:type="spellStart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уточнюються</w:t>
      </w:r>
      <w:proofErr w:type="spellEnd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 положення щодо страхування орендованого майна тощо.</w:t>
      </w:r>
    </w:p>
    <w:p w14:paraId="29FF2A48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</w:pPr>
    </w:p>
    <w:p w14:paraId="3D05D4FD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 xml:space="preserve">Унаслідок проведення антикорупційної експертизи </w:t>
      </w:r>
      <w:proofErr w:type="spellStart"/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>законопроєкту</w:t>
      </w:r>
      <w:proofErr w:type="spellEnd"/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 xml:space="preserve"> Інститут законодавчих ідей не виявив в його положеннях </w:t>
      </w:r>
      <w:proofErr w:type="spellStart"/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>корупціогенних</w:t>
      </w:r>
      <w:proofErr w:type="spellEnd"/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 xml:space="preserve"> факторів. Водночас, вважаємо за необхідне висловити зауваження по суті </w:t>
      </w:r>
      <w:proofErr w:type="spellStart"/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>законопроєкту</w:t>
      </w:r>
      <w:proofErr w:type="spellEnd"/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>.</w:t>
      </w:r>
    </w:p>
    <w:p w14:paraId="23C8B6AB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</w:p>
    <w:p w14:paraId="66147FE8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uk-UA"/>
        </w:rPr>
        <w:t>Зауваження</w:t>
      </w:r>
    </w:p>
    <w:p w14:paraId="3B7BD38E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1. Низка положень </w:t>
      </w:r>
      <w:proofErr w:type="spellStart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законопроєкту</w:t>
      </w:r>
      <w:proofErr w:type="spellEnd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 позбавлені чіткості, ясності та юридичної визначеності, що може ускладнити практику реалізації відповідних норм.</w:t>
      </w:r>
    </w:p>
    <w:p w14:paraId="186FB41F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1.1. Новим пунктом 19-1 статті 1 Закону України “Про оренду державного та комунального майна” надається визначення терміну “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>Уповноважена особа (особи)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”.</w:t>
      </w:r>
    </w:p>
    <w:p w14:paraId="105DD252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При цьому, </w:t>
      </w:r>
      <w:proofErr w:type="spellStart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законопроєктом</w:t>
      </w:r>
      <w:proofErr w:type="spellEnd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 чітко не визначений правовий статус вищезазначеної “</w:t>
      </w:r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>Уповноваженої особи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”, а саме:</w:t>
      </w:r>
    </w:p>
    <w:p w14:paraId="7A5A4B15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- відсутні чітко визначені вимоги до “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>Уповноважених осіб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”;</w:t>
      </w:r>
    </w:p>
    <w:p w14:paraId="74FF66C7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- не видається можливим визначити, який саме рівень знань та умінь є “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>відповідним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”;</w:t>
      </w:r>
    </w:p>
    <w:p w14:paraId="0516CDC4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- не визначено її права, обов'язки, повноваження та відповідальність;</w:t>
      </w:r>
    </w:p>
    <w:p w14:paraId="56E09A37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- чітко не встановлено, чи це має бути окрема нова посада за штатним розписом чи відповідні функції виконуватиме як додаткову роботу хтось з працівників із штатної чисельності орендодавця;</w:t>
      </w:r>
    </w:p>
    <w:p w14:paraId="01890ACC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- відсутні норми щодо запобігання та врегулювання конфлікту інтересів; </w:t>
      </w:r>
    </w:p>
    <w:p w14:paraId="016FED49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- не передбачені правові наслідки </w:t>
      </w:r>
      <w:proofErr w:type="spellStart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непризначення</w:t>
      </w:r>
      <w:proofErr w:type="spellEnd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 орендодавцем “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>Уповноваженої особи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” та як це вплине на процедуру передачі в оренду державного/комунального майна.</w:t>
      </w:r>
    </w:p>
    <w:p w14:paraId="3DEEAD56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До того ж, в тексті Закону України “Про оренду державного та комунального майна” (в </w:t>
      </w:r>
      <w:proofErr w:type="spellStart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т.ч</w:t>
      </w:r>
      <w:proofErr w:type="spellEnd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. і в редакції </w:t>
      </w:r>
      <w:proofErr w:type="spellStart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законопроєкту</w:t>
      </w:r>
      <w:proofErr w:type="spellEnd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) взагалі не вживається термін “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>Уповноважена особа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”. 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lastRenderedPageBreak/>
        <w:t>Лише в частині 4 статті 15 застосовується словосполучення “уповноважена особа”, але в значенні суб'єкта прийняття рішення про включення об'єкта до відповідного Переліку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vertAlign w:val="superscript"/>
          <w:lang w:val="uk-UA"/>
        </w:rPr>
        <w:footnoteReference w:id="2"/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.</w:t>
      </w:r>
    </w:p>
    <w:p w14:paraId="087C9AD7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highlight w:val="red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highlight w:val="red"/>
          <w:lang w:val="uk-UA"/>
        </w:rPr>
        <w:t xml:space="preserve"> </w:t>
      </w:r>
    </w:p>
    <w:p w14:paraId="2F4CE620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1.2. </w:t>
      </w:r>
      <w:proofErr w:type="spellStart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Законопроєкт</w:t>
      </w:r>
      <w:proofErr w:type="spellEnd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 виключає із частини 7 статті 18 Закону України “Про оренду державного та комунального майна” положення, відповідно до якого договори, які продовжуються без проведення аукціону “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>продовжуються на тих самих умовах, на яких були укладені договори оренди, що продовжуються, з урахуванням вимог цього Закону та Порядку передачі майна в оренду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”.</w:t>
      </w:r>
    </w:p>
    <w:p w14:paraId="3425200F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Прийняття та реалізація цієї пропозиції призведе до юридичної прогалини в частині визначення умов договорів оренди державного та комунального майна, які продовжуються без проведення аукціону (крім орендної плати, яка визначається на підставі частини 7 статті 18 Закону України “Про оренду державного та комунального майна”).</w:t>
      </w:r>
    </w:p>
    <w:p w14:paraId="0F4BAF67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highlight w:val="red"/>
          <w:lang w:val="uk-UA"/>
        </w:rPr>
      </w:pPr>
    </w:p>
    <w:p w14:paraId="6594AEA0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1.3.  </w:t>
      </w:r>
      <w:proofErr w:type="spellStart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Законопроєкт</w:t>
      </w:r>
      <w:proofErr w:type="spellEnd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 доповнює новим положенням пункт 2 Прикінцевих та перехідних положень Закону України “Про оренду державного та комунального майна”, відповідно до якого “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 xml:space="preserve">з метою </w:t>
      </w:r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>підвищення ефективності передачі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 xml:space="preserve"> в оренду державного та комунального майна орендодавці на постійній основі зобов’язані вживати </w:t>
      </w:r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>заходів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 xml:space="preserve">, у тому числі щодо </w:t>
      </w:r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>підвищення рівня компетенції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 xml:space="preserve"> працівників, відповідальних за організацію та проведення процедур передачі в оренду державного та/або комунального майна, про результати яких мають </w:t>
      </w:r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>щомісячно звітувати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 xml:space="preserve"> до Мінекономіки, в порядку, визначеному Кабінетом Міністрів України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”.</w:t>
      </w:r>
    </w:p>
    <w:p w14:paraId="13FC1069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Але </w:t>
      </w:r>
      <w:proofErr w:type="spellStart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законопроєктом</w:t>
      </w:r>
      <w:proofErr w:type="spellEnd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 не визначено, які саме заходи зобов'язані вживати орендодавці. У </w:t>
      </w:r>
      <w:proofErr w:type="spellStart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проєкті</w:t>
      </w:r>
      <w:proofErr w:type="spellEnd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 відсутні ознаки та критерії “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>підвищення ефективності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” та “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>підвищення рівня компетенції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”. Виходячи з цього, вказані поняття є оціночними, що надає можливість суб'єкту правозастосування довільно тлумачити та самостійно наповнювати їх змістом.</w:t>
      </w:r>
    </w:p>
    <w:p w14:paraId="480E4F48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Запровадження щомісячного звітування виглядає надмірним тягарем та позбавлене аргументованого обґрунтування його необхідності. Крім цього, зазначене положення </w:t>
      </w:r>
      <w:proofErr w:type="spellStart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проєкту</w:t>
      </w:r>
      <w:proofErr w:type="spellEnd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 має ознаки декларативності, адже відсутні правові наслідки неподання такого звіту.</w:t>
      </w:r>
    </w:p>
    <w:p w14:paraId="68044D67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</w:p>
    <w:p w14:paraId="081A56DE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1.4. Відповідно до </w:t>
      </w:r>
      <w:proofErr w:type="spellStart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законопроєкту</w:t>
      </w:r>
      <w:proofErr w:type="spellEnd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 “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>для цілей цього Кодексу терміни “електронна торгова система”, “</w:t>
      </w:r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>гарантійний внесок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>” вживаються у значеннях, наведених у Законі України “Про приватизацію державного і комунального майна”, Законі України “Про оренду державного та комунального майна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” (зміни до частини 1 статті 24-1 Господарського кодексу України).</w:t>
      </w:r>
    </w:p>
    <w:p w14:paraId="75832C15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Але законами України “Про приватизацію державного і комунального майна” та “Про оренду державного та комунального майна” передбачено </w:t>
      </w:r>
      <w:r w:rsidRPr="00DA4545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uk-UA"/>
        </w:rPr>
        <w:t>різні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 за змістом визначення </w:t>
      </w:r>
      <w:proofErr w:type="spellStart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терміна</w:t>
      </w:r>
      <w:proofErr w:type="spellEnd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 “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>гарантійний внесок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”:</w:t>
      </w:r>
    </w:p>
    <w:p w14:paraId="443F0CA0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-  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uk-UA"/>
        </w:rPr>
        <w:t>сума коштів, яка вноситься потенційним покупцем об’єкта приватизації для забезпечення виконання його зобов’язання щодо участі в аукціоні у вигляді грошових коштів або банківської гарантії;</w:t>
      </w:r>
    </w:p>
    <w:p w14:paraId="41D43EA6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uk-UA"/>
        </w:rPr>
        <w:t>- сума коштів у розмірі, визначеному Порядком передачі майна в оренду, затвердженим Кабінетом Міністрів України, що вноситься потенційним орендарем об’єкта оренди для забезпечення виконання його зобов’язання щодо участі в аукціоні у вигляді грошових коштів на рахунок оператора електронного майданчика або у формі безвідкличної банківської гарантії у випадках, передбачених Порядком передачі майна в оренду, затвердженим Кабінетом Міністрів України.</w:t>
      </w:r>
    </w:p>
    <w:p w14:paraId="06744F0F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uk-UA"/>
        </w:rPr>
        <w:lastRenderedPageBreak/>
        <w:t xml:space="preserve">Тому, 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не видається можливим визначити, яке саме визначення терміну “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>гарантійний внесок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” буде вживатися для цілей Господарського кодексу України. </w:t>
      </w:r>
    </w:p>
    <w:p w14:paraId="3709A361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</w:p>
    <w:p w14:paraId="07CD8B2C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1.5. </w:t>
      </w:r>
      <w:proofErr w:type="spellStart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Законопроєкт</w:t>
      </w:r>
      <w:proofErr w:type="spellEnd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 зменшує з 50% до 30% частку державних підприємств у </w:t>
      </w:r>
      <w:hyperlink r:id="rId7">
        <w:r w:rsidRPr="00DA4545">
          <w:rPr>
            <w:rFonts w:ascii="Times New Roman" w:hAnsi="Times New Roman" w:cs="Times New Roman"/>
            <w:color w:val="auto"/>
            <w:position w:val="0"/>
            <w:sz w:val="24"/>
            <w:szCs w:val="24"/>
            <w:lang w:val="uk-UA"/>
          </w:rPr>
          <w:t>спільно</w:t>
        </w:r>
      </w:hyperlink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му майні учасників </w:t>
      </w:r>
      <w:hyperlink r:id="rId8">
        <w:r w:rsidRPr="00DA4545">
          <w:rPr>
            <w:rFonts w:ascii="Times New Roman" w:hAnsi="Times New Roman" w:cs="Times New Roman"/>
            <w:color w:val="auto"/>
            <w:position w:val="0"/>
            <w:sz w:val="24"/>
            <w:szCs w:val="24"/>
            <w:lang w:val="uk-UA"/>
          </w:rPr>
          <w:t>спільної</w:t>
        </w:r>
      </w:hyperlink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 діяльності (зміни до частини 2 статті 13 Закону України “Про управління об’єктами державної власності”).</w:t>
      </w:r>
    </w:p>
    <w:p w14:paraId="7360BCAC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Проте у супровідних документах до законопроекту відсутнє належно аргументоване обґрунтування необхідності прийняття та реалізації такої законодавчої пропозиції.</w:t>
      </w:r>
    </w:p>
    <w:p w14:paraId="6132FA55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Також у цьому положенні </w:t>
      </w:r>
      <w:proofErr w:type="spellStart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законопроєкту</w:t>
      </w:r>
      <w:proofErr w:type="spellEnd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 не визначено підстави/критерії прийняття КМУ рішення про збільшення вищезазначеного розміру частки державних підприємств.  </w:t>
      </w:r>
    </w:p>
    <w:p w14:paraId="7BBA85C9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highlight w:val="red"/>
          <w:lang w:val="uk-UA"/>
        </w:rPr>
      </w:pPr>
    </w:p>
    <w:p w14:paraId="3DAB7A56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2. Статтю 4 Закону України “Про приватизацію державного і комунального майна”, статтю 80 Закону України “Про освіту” та статтю 16 Основ законодавства України про охорону здоров'я </w:t>
      </w:r>
      <w:proofErr w:type="spellStart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проєкт</w:t>
      </w:r>
      <w:proofErr w:type="spellEnd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 доповнює новим положенням, яким пропонується дозволити приватизацію </w:t>
      </w:r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>об'єктів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 xml:space="preserve"> та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 </w:t>
      </w:r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>майна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 xml:space="preserve"> державних і комунальних закладів освіти та охорони здоров'я, яке </w:t>
      </w:r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>більше 3 років не використовується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 xml:space="preserve"> в освітній діяльності або для надання медичної та/або реабілітаційної допомоги або послуг з медичного обслуговування населення (медичних послуг)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.</w:t>
      </w:r>
    </w:p>
    <w:p w14:paraId="76811B11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Відповідно до </w:t>
      </w:r>
      <w:proofErr w:type="spellStart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законопроєкту</w:t>
      </w:r>
      <w:proofErr w:type="spellEnd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 перебіг цього 3-річного строку починається з </w:t>
      </w:r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>моменту внесення відповідних об'єктів, майна до Переліків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 майна закладів охорони здоров’я/освітнього майна, що не використовується для надання медичної допомоги/в освітній діяльності.</w:t>
      </w:r>
    </w:p>
    <w:p w14:paraId="51F8559C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При цьому, в проекті не враховано, що частинами 2 та 3 статті 4 Закону України “Про приватизацію державного і комунального майна” вже встановлено наступне:</w:t>
      </w:r>
    </w:p>
    <w:p w14:paraId="3EF91405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- </w:t>
      </w:r>
      <w:r w:rsidRPr="00DA4545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uk-UA"/>
        </w:rPr>
        <w:t>приватизації не підлягають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: </w:t>
      </w:r>
    </w:p>
    <w:p w14:paraId="7481CF31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1) майно закладів охорони здоров’я системи екстреної медичної допомоги; </w:t>
      </w:r>
    </w:p>
    <w:p w14:paraId="32F680AA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2) державні заклади охорони здоров’я, у </w:t>
      </w:r>
      <w:proofErr w:type="spellStart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т.ч</w:t>
      </w:r>
      <w:proofErr w:type="spellEnd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. приміщення, в яких розміщуються державні заклади охорони здоров’я;</w:t>
      </w:r>
    </w:p>
    <w:p w14:paraId="35B2C8F5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3) державні заклади освіти, у </w:t>
      </w:r>
      <w:proofErr w:type="spellStart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т.ч</w:t>
      </w:r>
      <w:proofErr w:type="spellEnd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. приміщення, в яких розміщуються державні заклади освіти;</w:t>
      </w:r>
    </w:p>
    <w:p w14:paraId="26D4389F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- майно, яке перебуває на балансах державних підприємств, установ, організацій, що не підлягають приватизації, та яке не входить до складу єдиних майнових комплексів, що забезпечують основні види діяльності таких підприємств або більше 3 років </w:t>
      </w:r>
      <w:r w:rsidRPr="00DA4545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uk-UA"/>
        </w:rPr>
        <w:t>не використовуються у виробничій діяльності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 і </w:t>
      </w:r>
      <w:r w:rsidRPr="00DA4545">
        <w:rPr>
          <w:rFonts w:ascii="Times New Roman" w:hAnsi="Times New Roman" w:cs="Times New Roman"/>
          <w:b/>
          <w:color w:val="auto"/>
          <w:position w:val="0"/>
          <w:sz w:val="24"/>
          <w:szCs w:val="24"/>
          <w:u w:val="single"/>
          <w:lang w:val="uk-UA"/>
        </w:rPr>
        <w:t>подальше їх використання не планується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, належить до об’єктів, що підлягають приватизації;</w:t>
      </w:r>
    </w:p>
    <w:p w14:paraId="368CE888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Однак </w:t>
      </w:r>
      <w:proofErr w:type="spellStart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законопроєктом</w:t>
      </w:r>
      <w:proofErr w:type="spellEnd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 дозволяється приватизація об'єктів та майна державних і комунальних закладів освіти/охорони здоров'я незважаючи на те, чи планується використання відповідного майна в майбутньому. Тому, зазначена пропозиція </w:t>
      </w:r>
      <w:proofErr w:type="spellStart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законопроєкту</w:t>
      </w:r>
      <w:proofErr w:type="spellEnd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 є доволі суперечливою, адже створює підстави для невиправданої та безпідставної приватизації об'єктів/майна державних і комунальних закладів освіти/охорони здоров'я, що може призвести до погіршення їх матеріально-технічної бази та скорочення мережі закладів освіти та охорони здоров'я, що суперечить статті 49 Конституції України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vertAlign w:val="superscript"/>
          <w:lang w:val="uk-UA"/>
        </w:rPr>
        <w:footnoteReference w:id="3"/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. </w:t>
      </w:r>
    </w:p>
    <w:p w14:paraId="56C168CB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Крім цього, вищезазначені положення </w:t>
      </w:r>
      <w:proofErr w:type="spellStart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проєкту</w:t>
      </w:r>
      <w:proofErr w:type="spellEnd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 суперечать частині 12 статті 16 Основ законодавства України про охорону здоров'я, частинам 4 та 6 статті 80 Закону України “Про освіту” якими встановлено що:</w:t>
      </w:r>
    </w:p>
    <w:p w14:paraId="54DE2736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- державні та комунальні заклади охорони здоров’я </w:t>
      </w:r>
      <w:r w:rsidRPr="00DA4545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uk-UA"/>
        </w:rPr>
        <w:t>не підлягають приватизації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;</w:t>
      </w:r>
    </w:p>
    <w:p w14:paraId="699318EF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- </w:t>
      </w:r>
      <w:r w:rsidRPr="00DA4545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uk-UA"/>
        </w:rPr>
        <w:t xml:space="preserve">об’єкти 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та </w:t>
      </w:r>
      <w:r w:rsidRPr="00DA4545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uk-UA"/>
        </w:rPr>
        <w:t xml:space="preserve">майно 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державних і комунальних закладів освіти </w:t>
      </w:r>
      <w:r w:rsidRPr="00DA4545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uk-UA"/>
        </w:rPr>
        <w:t>не підлягають приватизації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;</w:t>
      </w:r>
    </w:p>
    <w:p w14:paraId="4B306C41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lastRenderedPageBreak/>
        <w:t xml:space="preserve">- майно закладів освіти, яке не використовується для провадження видів діяльності, передбачених спеціальними законами, може бути вкладом у спільну діяльність або використане відповідно до статті 81 Закону України “Про освіту”, яка регулює державно-приватне партнерство у сфері освіти і науки. </w:t>
      </w:r>
    </w:p>
    <w:p w14:paraId="1BB5D4E1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</w:p>
    <w:p w14:paraId="29B4785B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3. Новими редакціями частин 1 та 2 статті 17 Закону України “Про приватизацію державного і комунального майна” пропонується встановити, зокрема, наступне:</w:t>
      </w:r>
    </w:p>
    <w:p w14:paraId="0B7A12E1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- рішення про перетворення комунальних підприємств в АТ або ТОВ приймають </w:t>
      </w:r>
      <w:r w:rsidRPr="00DA4545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uk-UA"/>
        </w:rPr>
        <w:t>органи приватизації територіальних громад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;</w:t>
      </w:r>
    </w:p>
    <w:p w14:paraId="6532F0B7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- засновником АТ або ТОВ, створених у процесі приватизації єдиного майнового комплексу комунального підприємства є територіальна громада в особі </w:t>
      </w:r>
      <w:r w:rsidRPr="00DA4545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uk-UA"/>
        </w:rPr>
        <w:t>органу приватизації територіальної громади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.</w:t>
      </w:r>
    </w:p>
    <w:p w14:paraId="6E499869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Зазначені положення </w:t>
      </w:r>
      <w:proofErr w:type="spellStart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законопроєкту</w:t>
      </w:r>
      <w:proofErr w:type="spellEnd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 потребують узгодження із пунктом 30 частини 1 статті 26 Закону України “</w:t>
      </w:r>
      <w:r w:rsidRPr="00DA4545">
        <w:rPr>
          <w:rFonts w:ascii="Times New Roman" w:hAnsi="Times New Roman" w:cs="Times New Roman"/>
          <w:color w:val="333333"/>
          <w:position w:val="0"/>
          <w:sz w:val="24"/>
          <w:szCs w:val="24"/>
          <w:highlight w:val="white"/>
          <w:lang w:val="uk-UA"/>
        </w:rPr>
        <w:t>Про місцеве самоврядування в Україні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”, згідно із яким 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uk-UA"/>
        </w:rPr>
        <w:t xml:space="preserve">виключно на пленарних засіданнях </w:t>
      </w:r>
      <w:r w:rsidRPr="00DA4545">
        <w:rPr>
          <w:rFonts w:ascii="Times New Roman" w:hAnsi="Times New Roman" w:cs="Times New Roman"/>
          <w:b/>
          <w:color w:val="auto"/>
          <w:position w:val="0"/>
          <w:sz w:val="24"/>
          <w:szCs w:val="24"/>
          <w:highlight w:val="white"/>
          <w:lang w:val="uk-UA"/>
        </w:rPr>
        <w:t>сільської, селищної, міської ради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uk-UA"/>
        </w:rPr>
        <w:t xml:space="preserve"> вирішуються такі питання:</w:t>
      </w:r>
    </w:p>
    <w:p w14:paraId="1868DE9F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- прийняття рішень щодо відчуження відповідно до закону комунального майна;</w:t>
      </w:r>
    </w:p>
    <w:p w14:paraId="0A313196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- затвердження місцевих програм приватизації, а також переліку об'єктів комунальної власності, які не підлягають приватизації; </w:t>
      </w:r>
    </w:p>
    <w:p w14:paraId="1C480755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- визначення доцільності, порядку та умов приватизації об'єктів права комунальної власності; </w:t>
      </w:r>
    </w:p>
    <w:p w14:paraId="124E186E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- прийняття рішення про створення, ліквідацію, реорганізацію та перепрофілювання підприємств, установ та організацій комунальної власності відповідної територіальної громади;</w:t>
      </w:r>
    </w:p>
    <w:p w14:paraId="590BF18D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- реорганізація або ліквідація навчальних закладів комунальної форми власності.</w:t>
      </w:r>
    </w:p>
    <w:p w14:paraId="3A3E93E7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</w:p>
    <w:p w14:paraId="0DBCCB0E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4. </w:t>
      </w:r>
      <w:proofErr w:type="spellStart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Законопроєкт</w:t>
      </w:r>
      <w:proofErr w:type="spellEnd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 доповнює статтю 24-1 Господарського кодексу України новою частиною, відповідно до якої 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 xml:space="preserve">органи державної влади, органи місцевого самоврядування, державні та комунальні підприємства, установи, організації, інші суб'єкти господарювання державного сектора економіки, комунального сектора економіки </w:t>
      </w:r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>укладають договори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 xml:space="preserve"> (зокрема, </w:t>
      </w:r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>договори спільної діяльності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 xml:space="preserve">, щодо організації та фінансування будівництва об’єкта), що передбачають здійснення </w:t>
      </w:r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>забудови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 xml:space="preserve"> земельних ділянок державної, комунальної власності, а також </w:t>
      </w:r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>добудову об’єктів незавершеного будівництва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 xml:space="preserve">, </w:t>
      </w:r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>реконструкцію будівель, споруд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 xml:space="preserve"> за рахунок власних або залучених грошових коштів іншої сторони такого договору (без використання коштів державного або місцевих бюджетів), за результатами </w:t>
      </w:r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>електронних аукціонів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 xml:space="preserve"> у дворівневій електронній торговій системі (</w:t>
      </w:r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>ЕТС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>)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.</w:t>
      </w:r>
    </w:p>
    <w:p w14:paraId="1EC68C2A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Доцільність прийняття та обґрунтованість цієї законодавчої пропозиції викликає сумнів. Таке положення </w:t>
      </w:r>
      <w:proofErr w:type="spellStart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законопроєкту</w:t>
      </w:r>
      <w:proofErr w:type="spellEnd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 потребує узгодження з чинним законодавством України.</w:t>
      </w:r>
    </w:p>
    <w:p w14:paraId="41FBE3F3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Відносини, які виникають під час придбання товарів, робіт і послуг за бюджетні кошти вже регулюються Законом України “Про публічні закупівлі”. Відповідно до частини 3 статті 13 Закону України “Про публічні закупівлі” замовник здійснює процедури закупівлі шляхом використання </w:t>
      </w:r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 xml:space="preserve">електронної системи </w:t>
      </w:r>
      <w:proofErr w:type="spellStart"/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>закупівель</w:t>
      </w:r>
      <w:proofErr w:type="spellEnd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.</w:t>
      </w:r>
    </w:p>
    <w:p w14:paraId="7764C00F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Земельні відносини (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highlight w:val="white"/>
          <w:lang w:val="uk-UA"/>
        </w:rPr>
        <w:t>суспільні відносини щодо володіння, користування і розпорядження землею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) регулюються 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uk-UA"/>
        </w:rPr>
        <w:t>Конституцією України, Земельним кодексом України, а також прийнятими відповідно до них нормативно-правовими актами (статті 2 та 3 Земельного кодексу України).</w:t>
      </w:r>
    </w:p>
    <w:p w14:paraId="6F28F708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Відповідно до частини 2 статті 124 Земельного кодексу України передача в оренду земельних ділянок, що перебувають у державній або комунальній власності, здійснюється за результатами проведення </w:t>
      </w:r>
      <w:r w:rsidRPr="00DA4545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uk-UA"/>
        </w:rPr>
        <w:t>земельних торгів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, крім випадків, встановлених частинами 2 та 3 статті 134 Земельного кодексу України.</w:t>
      </w:r>
    </w:p>
    <w:p w14:paraId="1199EA37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lastRenderedPageBreak/>
        <w:t xml:space="preserve">Статтями 134 - 139 Земельного кодексу України визначено процедуру продажу земельних ділянок або прав на них на </w:t>
      </w:r>
      <w:r w:rsidRPr="00DA4545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uk-UA"/>
        </w:rPr>
        <w:t>конкурентних засадах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.</w:t>
      </w:r>
    </w:p>
    <w:p w14:paraId="58BB00A4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Згідно із частиною 1 статті 134 Земельного кодексу України земельні ділянки державної чи комунальної власності продаються або передаються в користування (оренду, </w:t>
      </w:r>
      <w:proofErr w:type="spellStart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суперфіцій</w:t>
      </w:r>
      <w:proofErr w:type="spellEnd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, емфітевзис) окремими лотами на </w:t>
      </w:r>
      <w:r w:rsidRPr="00DA4545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uk-UA"/>
        </w:rPr>
        <w:t>конкурентних засадах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 (на </w:t>
      </w:r>
      <w:r w:rsidRPr="00DA4545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uk-UA"/>
        </w:rPr>
        <w:t>земельних торга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х), крім випадків, встановлених частиною 2 цієї статті.</w:t>
      </w:r>
    </w:p>
    <w:p w14:paraId="19148A6B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uk-UA"/>
        </w:rPr>
        <w:t xml:space="preserve">Земельні торги 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проводяться у формі </w:t>
      </w:r>
      <w:r w:rsidRPr="00DA4545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uk-UA"/>
        </w:rPr>
        <w:t>електронного аукціону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 в режимі реального часу в мережі Інтернет, за результатами проведення якого укладається договір купівлі-продажу, оренди, суборенди, </w:t>
      </w:r>
      <w:proofErr w:type="spellStart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суперфіцію</w:t>
      </w:r>
      <w:proofErr w:type="spellEnd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, емфітевзису земельної ділянки з переможцем земельних торгів, який запропонував найвищу ціну за земельну ділянку, що продається, або найвищу ціну за придбання прав емфітевзису, </w:t>
      </w:r>
      <w:proofErr w:type="spellStart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суперфіцію</w:t>
      </w:r>
      <w:proofErr w:type="spellEnd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, або найвищий розмір орендної (</w:t>
      </w:r>
      <w:proofErr w:type="spellStart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суборендної</w:t>
      </w:r>
      <w:proofErr w:type="spellEnd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) плати, зафіксовані під час проведення земельних торгів (частина 2 статті 135 Земельного кодексу України).</w:t>
      </w:r>
    </w:p>
    <w:p w14:paraId="440EE17E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Будь-які зміни правового регулювання земельних відносин, потребують внесення змін саме у Земельний кодекс України та відповідні закони, які регулюють земельні відносини.</w:t>
      </w:r>
    </w:p>
    <w:p w14:paraId="09ED8893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У </w:t>
      </w:r>
      <w:proofErr w:type="spellStart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проєкті</w:t>
      </w:r>
      <w:proofErr w:type="spellEnd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 не враховано, що згідно із пунктом 4 частини 1 статті 1 Закону України “Про регулювання містобудівної діяльності” замовник будівництва - це 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 xml:space="preserve">фізична чи юридична особа, яка має у </w:t>
      </w:r>
      <w:r w:rsidRPr="00DA4545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uk-UA"/>
        </w:rPr>
        <w:t>власності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 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>чи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 </w:t>
      </w:r>
      <w:r w:rsidRPr="00DA4545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uk-UA"/>
        </w:rPr>
        <w:t>користуванні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 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>одну чи декілька земельних ділянок або у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 </w:t>
      </w:r>
      <w:r w:rsidRPr="00DA4545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uk-UA"/>
        </w:rPr>
        <w:t>власності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 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>чи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 </w:t>
      </w:r>
      <w:r w:rsidRPr="00DA4545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uk-UA"/>
        </w:rPr>
        <w:t>управлінні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 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>будівлю/споруду і має намір щодо виконання підготовчих та/або будівельних робіт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. При цьому, у </w:t>
      </w:r>
      <w:proofErr w:type="spellStart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проєкті</w:t>
      </w:r>
      <w:proofErr w:type="spellEnd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 не визначено чи є власником/користувачем земельної ділянки суб'єкт з яким укладатиметься договір про її забудову. До того ж, 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 xml:space="preserve">функції </w:t>
      </w:r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>замовника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 xml:space="preserve"> на будівництво </w:t>
      </w:r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>виконавчий орган місцевої ради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 xml:space="preserve">, </w:t>
      </w:r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>Київська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 xml:space="preserve"> та </w:t>
      </w:r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>Севастопольська міські державні адміністрації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 xml:space="preserve"> виконують </w:t>
      </w:r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 xml:space="preserve">безпосередньо 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 xml:space="preserve">або можуть </w:t>
      </w:r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>делегувати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 xml:space="preserve"> їх на </w:t>
      </w:r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>конкурсній основі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 xml:space="preserve"> генеральному підряднику (підряднику) у порядку, встановленому законодавством 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(частина 3 статті 33 Закону України “Про регулювання містобудівної діяльності”)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>.</w:t>
      </w:r>
    </w:p>
    <w:p w14:paraId="789D3528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Крім цього, пунктами 20 та 30 частини 1 статті 6 Закону України “Про управління об'єктами державної власності” передбачено, що уповноважені органи управління відповідно до покладених на них завдань:</w:t>
      </w:r>
    </w:p>
    <w:p w14:paraId="420D43DB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- </w:t>
      </w:r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 xml:space="preserve">погоджують 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 xml:space="preserve">підприємствам, установам, організаціям, що належать до сфери їх управління, а також господарським товариствам, у статутному капіталі яких частка держави перевищує 50%, повноваження з управління корпоративними правами держави яких він здійснює, </w:t>
      </w:r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>договори про спільну діяльність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 xml:space="preserve">, договори комісії, доручення та управління майном, зміни до них та </w:t>
      </w:r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 xml:space="preserve">контролюють 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>виконання умов цих договорів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;</w:t>
      </w:r>
    </w:p>
    <w:p w14:paraId="11F0FA02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- </w:t>
      </w:r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>надають орендодавцям об'єктів державної власності згоду на оренду державного майна і пропозиції щодо умов договору оренди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>, які мають забезпечувати ефективне використання орендованого майна та здійснення на орендованих підприємствах технічної політики в контексті завдань галузі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.</w:t>
      </w:r>
    </w:p>
    <w:p w14:paraId="64B3E336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Також пропонується не поширювати вищезгадане положення </w:t>
      </w:r>
      <w:proofErr w:type="spellStart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законопроєкту</w:t>
      </w:r>
      <w:proofErr w:type="spellEnd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 на випадки укладення договорів на умовах державно-приватного партнерства/концесії.</w:t>
      </w:r>
    </w:p>
    <w:p w14:paraId="64206934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Проте, визначення концесіонера шляхом проведення концесійного конкурсу або конкурентного діалогу може проводитися в ЕТС (частина 3 статті 6 Закону України “Про концесію”). Порядок проведення концесійного конкурсу та конкурентного діалогу в електронній торговій системі затверджений КМУ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vertAlign w:val="superscript"/>
          <w:lang w:val="uk-UA"/>
        </w:rPr>
        <w:footnoteReference w:id="4"/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.  </w:t>
      </w:r>
    </w:p>
    <w:p w14:paraId="4A70E0E2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</w:p>
    <w:p w14:paraId="677014A4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5. Відповідно до нової редакції пункту 30 частини 1 статті 6 Закону України “Про управління об'єктами державної власності” </w:t>
      </w:r>
      <w:r w:rsidRPr="00DA4545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uk-UA"/>
        </w:rPr>
        <w:t>уповноважені органи управління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 відповідно до покладених на них завдань 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 xml:space="preserve">у випадках, передбачених </w:t>
      </w:r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>законодавством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 xml:space="preserve">, </w:t>
      </w:r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>статутом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 xml:space="preserve"> або </w:t>
      </w:r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>положенням балансоутримувача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 xml:space="preserve">, надають орендодавцям (балансоутримувачам) 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lastRenderedPageBreak/>
        <w:t>об’єктів державної власності згоду на оренду державного майна і пропозиції щодо умов договору оренди, які мають забезпечувати ефективне використання орендованого майна та здійснення на орендованих підприємствах технічної політики в контексті завдань галузі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.</w:t>
      </w:r>
    </w:p>
    <w:p w14:paraId="51D4CFEA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Така законодавча пропозиція проекту не узгоджується із частиною 2 статті 19 Конституції України та частиною 3 статті 22 Господарського кодексу України, якими встановлено наступне:</w:t>
      </w:r>
    </w:p>
    <w:p w14:paraId="6C3912E8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333333"/>
          <w:position w:val="0"/>
          <w:sz w:val="24"/>
          <w:szCs w:val="24"/>
          <w:highlight w:val="white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- </w:t>
      </w:r>
      <w:r w:rsidRPr="00DA4545">
        <w:rPr>
          <w:rFonts w:ascii="Times New Roman" w:hAnsi="Times New Roman" w:cs="Times New Roman"/>
          <w:color w:val="333333"/>
          <w:position w:val="0"/>
          <w:sz w:val="24"/>
          <w:szCs w:val="24"/>
          <w:highlight w:val="white"/>
          <w:lang w:val="uk-UA"/>
        </w:rPr>
        <w:t xml:space="preserve">органи державної влади та органи місцевого самоврядування, їх посадові особи зобов'язані діяти лише на підставі, в межах повноважень та у спосіб, що передбачені Конституцією та </w:t>
      </w:r>
      <w:r w:rsidRPr="00DA4545">
        <w:rPr>
          <w:rFonts w:ascii="Times New Roman" w:hAnsi="Times New Roman" w:cs="Times New Roman"/>
          <w:b/>
          <w:color w:val="333333"/>
          <w:position w:val="0"/>
          <w:sz w:val="24"/>
          <w:szCs w:val="24"/>
          <w:highlight w:val="white"/>
          <w:lang w:val="uk-UA"/>
        </w:rPr>
        <w:t>законами</w:t>
      </w:r>
      <w:r w:rsidRPr="00DA4545">
        <w:rPr>
          <w:rFonts w:ascii="Times New Roman" w:hAnsi="Times New Roman" w:cs="Times New Roman"/>
          <w:color w:val="333333"/>
          <w:position w:val="0"/>
          <w:sz w:val="24"/>
          <w:szCs w:val="24"/>
          <w:highlight w:val="white"/>
          <w:lang w:val="uk-UA"/>
        </w:rPr>
        <w:t xml:space="preserve"> України;</w:t>
      </w:r>
    </w:p>
    <w:p w14:paraId="64973262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333333"/>
          <w:position w:val="0"/>
          <w:sz w:val="24"/>
          <w:szCs w:val="24"/>
          <w:highlight w:val="white"/>
          <w:lang w:val="uk-UA"/>
        </w:rPr>
      </w:pPr>
      <w:r w:rsidRPr="00DA4545">
        <w:rPr>
          <w:rFonts w:ascii="Times New Roman" w:hAnsi="Times New Roman" w:cs="Times New Roman"/>
          <w:color w:val="333333"/>
          <w:position w:val="0"/>
          <w:sz w:val="24"/>
          <w:szCs w:val="24"/>
          <w:highlight w:val="white"/>
          <w:lang w:val="uk-UA"/>
        </w:rPr>
        <w:t xml:space="preserve">- повноваження суб'єктів управління у державному секторі економіки - Кабінету Міністрів України, міністерств, інших органів влади та організацій щодо суб'єктів господарювання визначаються </w:t>
      </w:r>
      <w:r w:rsidRPr="00DA4545">
        <w:rPr>
          <w:rFonts w:ascii="Times New Roman" w:hAnsi="Times New Roman" w:cs="Times New Roman"/>
          <w:b/>
          <w:color w:val="333333"/>
          <w:position w:val="0"/>
          <w:sz w:val="24"/>
          <w:szCs w:val="24"/>
          <w:highlight w:val="white"/>
          <w:lang w:val="uk-UA"/>
        </w:rPr>
        <w:t>законом</w:t>
      </w:r>
      <w:r w:rsidRPr="00DA4545">
        <w:rPr>
          <w:rFonts w:ascii="Times New Roman" w:hAnsi="Times New Roman" w:cs="Times New Roman"/>
          <w:color w:val="333333"/>
          <w:position w:val="0"/>
          <w:sz w:val="24"/>
          <w:szCs w:val="24"/>
          <w:highlight w:val="white"/>
          <w:lang w:val="uk-UA"/>
        </w:rPr>
        <w:t>.</w:t>
      </w:r>
    </w:p>
    <w:p w14:paraId="1774CD38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</w:p>
    <w:p w14:paraId="76F19B3B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6. </w:t>
      </w:r>
      <w:proofErr w:type="spellStart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Законопроєкт</w:t>
      </w:r>
      <w:proofErr w:type="spellEnd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 доповнює частину 6 статті 2 Закону України “Про оренду державного та комунального майна” новим положенням, відповідно до якого “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 xml:space="preserve">відносини оренди рухомого та нерухомого майна, що належить, використовується та може використовуватися закладами освіти, регулюються цим Законом з урахуванням особливостей, передбачених законами України “Про освіту”, “Про дошкільну освіту”, “Про повну загальну середню освіту”, “Про позашкільну освіту”, “Про професійну (професійно-технічну) освіту”, “Про фахову </w:t>
      </w:r>
      <w:proofErr w:type="spellStart"/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>передвищу</w:t>
      </w:r>
      <w:proofErr w:type="spellEnd"/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 xml:space="preserve"> освіту”, “Про вищу освіту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”.</w:t>
      </w:r>
    </w:p>
    <w:p w14:paraId="2DDD27FC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При цьому, в частині 6 статті 2 Закону України “Про оренду державного та комунального майна” залишається абзац, згідно із яким “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highlight w:val="white"/>
          <w:lang w:val="uk-UA"/>
        </w:rPr>
        <w:t>відносини оренди рухомого та нерухомого майна, що належить закладам загальної середньої освіти, регулюються цим Законом з урахуванням особливостей, передбачених Законом України “Про освіту” та Законом України “Про повну загальну середню освіту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”, що створює дублювання правових норм. </w:t>
      </w:r>
    </w:p>
    <w:p w14:paraId="1853CAA3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</w:p>
    <w:p w14:paraId="61918BC1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7. Частину 1 статті 15 Закону України “Про оренду державного та комунального майна” </w:t>
      </w:r>
      <w:proofErr w:type="spellStart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законопроєкт</w:t>
      </w:r>
      <w:proofErr w:type="spellEnd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 доповнює новим положенням, яким 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uk-UA"/>
        </w:rPr>
        <w:t xml:space="preserve">право на отримання в </w:t>
      </w:r>
      <w:r w:rsidRPr="00DA4545">
        <w:rPr>
          <w:rFonts w:ascii="Times New Roman" w:hAnsi="Times New Roman" w:cs="Times New Roman"/>
          <w:b/>
          <w:color w:val="auto"/>
          <w:position w:val="0"/>
          <w:sz w:val="24"/>
          <w:szCs w:val="24"/>
          <w:highlight w:val="white"/>
          <w:lang w:val="uk-UA"/>
        </w:rPr>
        <w:t xml:space="preserve">оренду 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uk-UA"/>
        </w:rPr>
        <w:t xml:space="preserve">державного та комунального майна без проведення аукціону надається також 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 xml:space="preserve">Апарату Верховної Ради України для </w:t>
      </w:r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>розміщення службових приміщень народних депутатів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 xml:space="preserve"> України відповідно до статті 28 Закону України “Про статус народного депутата України”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.</w:t>
      </w:r>
    </w:p>
    <w:p w14:paraId="27AB6253" w14:textId="77777777" w:rsidR="00DA4545" w:rsidRPr="00DA4545" w:rsidRDefault="00DA4545" w:rsidP="00DA4545">
      <w:pPr>
        <w:widowControl w:val="0"/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У разі передачі майна в </w:t>
      </w:r>
      <w:r w:rsidRPr="00DA4545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uk-UA"/>
        </w:rPr>
        <w:t>оренду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 Апарату Верховної Ради України для </w:t>
      </w:r>
      <w:r w:rsidRPr="00DA4545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uk-UA"/>
        </w:rPr>
        <w:t>розміщення службових приміщень народних депутатів України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, відшкодування витрат на утримання орендованого майна та надання комунальних послуг здійснюється народними депутатами України з наступним відшкодуванням їм цих витрат у встановлених межах за рахунок бюджетних призначень на забезпечення діяльності Верховної Ради України (нова частина 9 статті 20 Закону України “Про оренду державного та комунального майна”).</w:t>
      </w:r>
    </w:p>
    <w:p w14:paraId="74E7E39D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Але Законом України “Про статус народного депутата України” не передбачено розміщення службових приміщень народних депутатів України на підставі оренди. Відповідно до частин 3 та 5 статті 28 Закону України “Про статус народного депутата України”:</w:t>
      </w:r>
    </w:p>
    <w:p w14:paraId="7F13F997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- 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 xml:space="preserve">народний депутат на строк виконання депутатських повноважень </w:t>
      </w:r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 xml:space="preserve">забезпечується 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 xml:space="preserve">окремим технічно обладнаним </w:t>
      </w:r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>службовим кабінетом у приміщеннях Верховної Ради України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 xml:space="preserve"> з розташуванням у ньому постійного робочого місця його помічника-консультанта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;</w:t>
      </w:r>
    </w:p>
    <w:p w14:paraId="3C5B03ED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- 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 xml:space="preserve">народному депутату, обраному в одномандатному виборчому окрузі, на строк виконання його депутатських повноважень </w:t>
      </w:r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>місцеві органи виконавчої влади чи органи місцевого самоврядування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 xml:space="preserve">, в управлінні яких знаходиться відповідно державна власність чи комунальна власність територіальної громади на території відповідного виборчого 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lastRenderedPageBreak/>
        <w:t xml:space="preserve">округу, </w:t>
      </w:r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>зобов'язані надати окреме технічно обладнане службове приміщення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 xml:space="preserve"> з розташуванням у ньому постійного робочого місця помічника-консультанта народного депутата з наступним відшкодуванням витрат в установлених межах і за рахунок бюджетних призначень на забезпечення діяльності Верховної Ради України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;</w:t>
      </w:r>
    </w:p>
    <w:p w14:paraId="0AB26E7F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- 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 xml:space="preserve">народному депутату, обраному в багатомандатному загальнодержавному виборчому окрузі, </w:t>
      </w:r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>місцеві органи виконавчої влади чи органи місцевого самоврядування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 xml:space="preserve">, в управлінні яких знаходиться відповідно державна власність чи комунальна власність територіальної громади, </w:t>
      </w:r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>надають окреме технічно обладнане службове приміщення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 xml:space="preserve"> в обласному центрі або (за заявою народного депутата) в районах, містах області, яка закріплена за народним депутатом депутатською фракцією (групою), з розташуванням у ньому постійного робочого місця помічника-консультанта народного депутата з наступним відшкодуванням витрат в установлених межах і за рахунок бюджетних призначень на забезпечення діяльності Верховної Ради України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.</w:t>
      </w:r>
    </w:p>
    <w:p w14:paraId="7A45B7FA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Водночас, законопроектом не передбачено внесення жодних відповідних змін до Закону України “Про статус народного депутата України” для його узгодження із вищезазначеними положеннями проекту. </w:t>
      </w:r>
    </w:p>
    <w:p w14:paraId="5FAFFAB6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</w:p>
    <w:p w14:paraId="7D3212EC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8. Статтю 2 Закону України “Про оренду державного та комунального майна” законопроект доповнює новою частиною, якою пропонується встановити наступне:</w:t>
      </w:r>
    </w:p>
    <w:p w14:paraId="050CDCC7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- дія цього закону не поширюється на платні послуги щодо надання у погодинне користування спортивних споруд державної та комунальної форми власності, внесених до Електронного реєстру спортивних споруд, що не є орендою;</w:t>
      </w:r>
    </w:p>
    <w:p w14:paraId="597E6747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- перелік, порядок та умови надання таких платних послуг затверджуються КМУ за поданням </w:t>
      </w:r>
      <w:proofErr w:type="spellStart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uk-UA"/>
        </w:rPr>
        <w:t>Мінмолодьспорту</w:t>
      </w:r>
      <w:proofErr w:type="spellEnd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;</w:t>
      </w:r>
    </w:p>
    <w:p w14:paraId="614CF658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- строк погодинного використання спортивних споруд, яке здійснюється на підставі надання таких платних послуг, </w:t>
      </w:r>
      <w:r w:rsidRPr="00DA4545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uk-UA"/>
        </w:rPr>
        <w:t xml:space="preserve">не може перевищувати </w:t>
      </w:r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>5 годин</w:t>
      </w:r>
      <w:r w:rsidRPr="00DA4545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uk-UA"/>
        </w:rPr>
        <w:t xml:space="preserve"> сукупно протягом </w:t>
      </w:r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>одного місяця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. </w:t>
      </w:r>
    </w:p>
    <w:p w14:paraId="609368DB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Запропонований проектом строк використання спортивних споруд вбачається замалим для їх ефективного використання з метою надання вищезазначених послуг. До того ж, у супровідних документах до законопроекту відсутнє належно аргументоване обґрунтування необхідності саме такого обмеження у 5 годин протягом місяця.</w:t>
      </w:r>
    </w:p>
    <w:p w14:paraId="122A8010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</w:p>
    <w:p w14:paraId="037FABE0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9. Згідно із змінами до частини 1 статті 28 Закону України “Про приватизацію державного і комунального майна” 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 xml:space="preserve">особи, які придбали єдині майнові комплекси </w:t>
      </w:r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 xml:space="preserve">державних 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>або</w:t>
      </w:r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 xml:space="preserve"> комунальних підприємств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 xml:space="preserve">, є правонаступниками їх майнових прав (крім права постійного користування земельною ділянкою) і обов’язків таких </w:t>
      </w:r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 xml:space="preserve">державних </w:t>
      </w:r>
      <w:r w:rsidRPr="00DA4545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uk-UA"/>
        </w:rPr>
        <w:t>підприємств відповідно до умов договору між продавцем і покупцем та законодавства України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.</w:t>
      </w:r>
    </w:p>
    <w:p w14:paraId="076146EE" w14:textId="71DC6E98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Тобто, законопроект позбавляє покупців єдиних майнових комплексів </w:t>
      </w:r>
      <w:r w:rsidRPr="00DA4545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uk-UA"/>
        </w:rPr>
        <w:t xml:space="preserve">комунальних 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підприємств правонаступництва майнових прав і обов'язків таких </w:t>
      </w:r>
      <w:r w:rsidRPr="00DA4545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uk-UA"/>
        </w:rPr>
        <w:t xml:space="preserve">комунальних 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підприємств.   </w:t>
      </w:r>
    </w:p>
    <w:p w14:paraId="39EADB39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uk-UA"/>
        </w:rPr>
      </w:pPr>
    </w:p>
    <w:p w14:paraId="01E8ED7B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uk-UA"/>
        </w:rPr>
        <w:t xml:space="preserve">Позиції державних </w:t>
      </w:r>
      <w:proofErr w:type="spellStart"/>
      <w:r w:rsidRPr="00DA4545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uk-UA"/>
        </w:rPr>
        <w:t>стейкхолдерів</w:t>
      </w:r>
      <w:proofErr w:type="spellEnd"/>
      <w:r w:rsidRPr="00DA4545">
        <w:rPr>
          <w:rFonts w:ascii="Times New Roman" w:hAnsi="Times New Roman" w:cs="Times New Roman"/>
          <w:b/>
          <w:color w:val="auto"/>
          <w:position w:val="0"/>
          <w:sz w:val="24"/>
          <w:szCs w:val="24"/>
          <w:vertAlign w:val="superscript"/>
          <w:lang w:val="uk-UA"/>
        </w:rPr>
        <w:footnoteReference w:id="5"/>
      </w:r>
    </w:p>
    <w:p w14:paraId="5FEB3E01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1. Міністерство аграрної політики та продовольства України </w:t>
      </w:r>
      <w:r w:rsidRPr="00DA4545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uk-UA"/>
        </w:rPr>
        <w:t xml:space="preserve">підтримує </w:t>
      </w:r>
      <w:proofErr w:type="spellStart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законопроєкт</w:t>
      </w:r>
      <w:proofErr w:type="spellEnd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 за умови його </w:t>
      </w:r>
      <w:r w:rsidRPr="00DA4545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uk-UA"/>
        </w:rPr>
        <w:t>доопрацювання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.</w:t>
      </w:r>
    </w:p>
    <w:p w14:paraId="5EB6A0A7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2. Міністерство фінансів України, Міністерство молоді та спорту України, Міністерство культури та інформаційної політики України </w:t>
      </w:r>
      <w:r w:rsidRPr="00DA4545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uk-UA"/>
        </w:rPr>
        <w:t>підтримують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 </w:t>
      </w:r>
      <w:proofErr w:type="spellStart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проєкт</w:t>
      </w:r>
      <w:proofErr w:type="spellEnd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 </w:t>
      </w:r>
      <w:r w:rsidRPr="00DA4545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uk-UA"/>
        </w:rPr>
        <w:t>із зауваженнями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. </w:t>
      </w:r>
    </w:p>
    <w:p w14:paraId="1F3E13EA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3. Міністерством охорони здоров'я України, Міністерством освіти і науки України та Фондом державного майна України надано </w:t>
      </w:r>
      <w:r w:rsidRPr="00DA4545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uk-UA"/>
        </w:rPr>
        <w:t xml:space="preserve">зауваження 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та</w:t>
      </w:r>
      <w:r w:rsidRPr="00DA4545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uk-UA"/>
        </w:rPr>
        <w:t xml:space="preserve"> пропозиції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 до </w:t>
      </w:r>
      <w:proofErr w:type="spellStart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законопроєкту</w:t>
      </w:r>
      <w:proofErr w:type="spellEnd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.</w:t>
      </w:r>
    </w:p>
    <w:p w14:paraId="2B8ECB68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lastRenderedPageBreak/>
        <w:t xml:space="preserve">4. Міністерство оборони України та 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uk-UA"/>
        </w:rPr>
        <w:t>Міністерство у справах ветеранів України</w:t>
      </w:r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 xml:space="preserve"> </w:t>
      </w:r>
      <w:r w:rsidRPr="00DA4545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uk-UA"/>
        </w:rPr>
        <w:t xml:space="preserve">підтримують </w:t>
      </w:r>
      <w:proofErr w:type="spellStart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законопроєкт</w:t>
      </w:r>
      <w:proofErr w:type="spellEnd"/>
      <w:r w:rsidRPr="00DA4545"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  <w:t>.</w:t>
      </w:r>
    </w:p>
    <w:p w14:paraId="201E0EA1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uk-UA"/>
        </w:rPr>
      </w:pPr>
    </w:p>
    <w:p w14:paraId="3C23F2A8" w14:textId="77777777" w:rsidR="00DA4545" w:rsidRPr="00DA4545" w:rsidRDefault="00DA4545" w:rsidP="00DA4545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 xml:space="preserve">Інститут законодавчих ідей не заперечує проти прийняття </w:t>
      </w:r>
      <w:proofErr w:type="spellStart"/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>законопроєкту</w:t>
      </w:r>
      <w:proofErr w:type="spellEnd"/>
      <w:r w:rsidRPr="00DA4545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uk-UA"/>
        </w:rPr>
        <w:t xml:space="preserve"> за умови його доопрацювання та усунення виявлених недоліків. </w:t>
      </w:r>
    </w:p>
    <w:p w14:paraId="19C8FE51" w14:textId="71A2A2A3" w:rsidR="003243F7" w:rsidRDefault="003243F7" w:rsidP="00E87A48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i/>
          <w:sz w:val="24"/>
          <w:szCs w:val="24"/>
          <w:highlight w:val="red"/>
        </w:rPr>
      </w:pPr>
    </w:p>
    <w:sectPr w:rsidR="003243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D0C6B" w14:textId="77777777" w:rsidR="00503300" w:rsidRDefault="00503300">
      <w:pPr>
        <w:spacing w:line="240" w:lineRule="auto"/>
        <w:ind w:left="0" w:hanging="2"/>
      </w:pPr>
      <w:r>
        <w:separator/>
      </w:r>
    </w:p>
  </w:endnote>
  <w:endnote w:type="continuationSeparator" w:id="0">
    <w:p w14:paraId="0B82EA77" w14:textId="77777777" w:rsidR="00503300" w:rsidRDefault="0050330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E66A5" w14:textId="77777777" w:rsidR="0037099E" w:rsidRDefault="0037099E">
    <w:pPr>
      <w:pStyle w:val="af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2D97E" w14:textId="77777777" w:rsidR="0037099E" w:rsidRDefault="0037099E">
    <w:pPr>
      <w:pStyle w:val="af0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62A34" w14:textId="77777777" w:rsidR="0037099E" w:rsidRDefault="0037099E">
    <w:pPr>
      <w:pStyle w:val="af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8F5F8" w14:textId="77777777" w:rsidR="00503300" w:rsidRDefault="00503300">
      <w:pPr>
        <w:spacing w:line="240" w:lineRule="auto"/>
        <w:ind w:left="0" w:hanging="2"/>
      </w:pPr>
      <w:r>
        <w:separator/>
      </w:r>
    </w:p>
  </w:footnote>
  <w:footnote w:type="continuationSeparator" w:id="0">
    <w:p w14:paraId="6B536DA0" w14:textId="77777777" w:rsidR="00503300" w:rsidRDefault="00503300">
      <w:pPr>
        <w:spacing w:line="240" w:lineRule="auto"/>
        <w:ind w:left="0" w:hanging="2"/>
      </w:pPr>
      <w:r>
        <w:continuationSeparator/>
      </w:r>
    </w:p>
  </w:footnote>
  <w:footnote w:id="1">
    <w:p w14:paraId="5A6C6A5B" w14:textId="77777777" w:rsidR="003243F7" w:rsidRDefault="00B51F8D">
      <w:pPr>
        <w:spacing w:line="240" w:lineRule="auto"/>
        <w:ind w:left="0" w:hanging="2"/>
        <w:jc w:val="both"/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 xml:space="preserve">Цей висновок підготовлений відповідно до Методології проведення антикорупційної експертизи </w:t>
      </w:r>
      <w:proofErr w:type="spellStart"/>
      <w:r>
        <w:rPr>
          <w:rFonts w:ascii="Times New Roman" w:hAnsi="Times New Roman" w:cs="Times New Roman"/>
          <w:b/>
          <w:sz w:val="20"/>
        </w:rPr>
        <w:t>законопроєктів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аналітичним центром “Інститут законодавчих ідей”</w:t>
      </w:r>
    </w:p>
  </w:footnote>
  <w:footnote w:id="2">
    <w:p w14:paraId="4A20EB66" w14:textId="77777777" w:rsidR="00DA4545" w:rsidRDefault="00DA4545" w:rsidP="00DA4545">
      <w:pPr>
        <w:spacing w:line="240" w:lineRule="auto"/>
        <w:ind w:left="0" w:hanging="2"/>
        <w:jc w:val="both"/>
        <w:rPr>
          <w:rFonts w:ascii="Times New Roman" w:hAnsi="Times New Roman" w:cs="Times New Roman"/>
          <w:sz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“</w:t>
      </w:r>
      <w:r>
        <w:rPr>
          <w:rFonts w:ascii="Times New Roman" w:hAnsi="Times New Roman" w:cs="Times New Roman"/>
          <w:i/>
          <w:sz w:val="20"/>
        </w:rPr>
        <w:t>Установи і організації, передбачені частиною першою цієї статті, мають право звернутися із заявою про оренду об’єкта, включеного до Переліку першого типу. У такому разі орендодавець може прийняти рішення не проводити аукціон і виключити об’єкт, щодо якого подана заява, із Переліку першого типу, а також прийняти рішення про включення об’єкта до Переліку другого типу або, якщо таке рішення приймається відповідно до цього Закону іншою уповноваженою особою, - підготувати проект рішення такої особи і передати його на розгляд цієї особи</w:t>
      </w:r>
      <w:r>
        <w:rPr>
          <w:rFonts w:ascii="Times New Roman" w:hAnsi="Times New Roman" w:cs="Times New Roman"/>
          <w:sz w:val="20"/>
        </w:rPr>
        <w:t>”.</w:t>
      </w:r>
    </w:p>
  </w:footnote>
  <w:footnote w:id="3">
    <w:p w14:paraId="6BF3961F" w14:textId="77777777" w:rsidR="00DA4545" w:rsidRDefault="00DA4545" w:rsidP="00DA4545">
      <w:pPr>
        <w:spacing w:line="240" w:lineRule="auto"/>
        <w:ind w:left="0" w:hanging="2"/>
        <w:jc w:val="both"/>
        <w:rPr>
          <w:rFonts w:ascii="Times New Roman" w:hAnsi="Times New Roman" w:cs="Times New Roman"/>
          <w:sz w:val="20"/>
        </w:rPr>
      </w:pPr>
      <w:r>
        <w:rPr>
          <w:vertAlign w:val="superscript"/>
        </w:rPr>
        <w:footnoteRef/>
      </w:r>
      <w:r>
        <w:rPr>
          <w:sz w:val="20"/>
        </w:rPr>
        <w:t xml:space="preserve"> </w:t>
      </w:r>
      <w:r>
        <w:rPr>
          <w:rFonts w:ascii="Times New Roman" w:hAnsi="Times New Roman" w:cs="Times New Roman"/>
          <w:color w:val="333333"/>
          <w:sz w:val="20"/>
          <w:highlight w:val="white"/>
        </w:rPr>
        <w:t>Існуюча мережа державних і комунальних закладів охорони здоров'я не м</w:t>
      </w:r>
      <w:r>
        <w:rPr>
          <w:rFonts w:ascii="Times New Roman" w:hAnsi="Times New Roman" w:cs="Times New Roman"/>
          <w:color w:val="333333"/>
          <w:sz w:val="20"/>
        </w:rPr>
        <w:t xml:space="preserve">оже бути скорочена. </w:t>
      </w:r>
    </w:p>
  </w:footnote>
  <w:footnote w:id="4">
    <w:p w14:paraId="7AD31CF1" w14:textId="77777777" w:rsidR="00DA4545" w:rsidRDefault="00DA4545" w:rsidP="00DA4545">
      <w:pPr>
        <w:spacing w:line="240" w:lineRule="auto"/>
        <w:ind w:left="0" w:hanging="2"/>
        <w:rPr>
          <w:rFonts w:ascii="Times New Roman" w:hAnsi="Times New Roman" w:cs="Times New Roman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hyperlink r:id="rId1" w:anchor="Text">
        <w:r>
          <w:rPr>
            <w:rFonts w:ascii="Times New Roman" w:hAnsi="Times New Roman" w:cs="Times New Roman"/>
            <w:color w:val="1155CC"/>
            <w:sz w:val="18"/>
            <w:szCs w:val="18"/>
            <w:u w:val="single"/>
          </w:rPr>
          <w:t>https://zakon.rada.gov.ua/laws/show/909-2021-%D0%BF#Text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5">
    <w:p w14:paraId="100A4928" w14:textId="77777777" w:rsidR="00DA4545" w:rsidRDefault="00DA4545" w:rsidP="00DA4545">
      <w:pPr>
        <w:spacing w:line="240" w:lineRule="auto"/>
        <w:ind w:left="0" w:hanging="2"/>
        <w:rPr>
          <w:sz w:val="20"/>
        </w:rPr>
      </w:pPr>
      <w:r>
        <w:rPr>
          <w:vertAlign w:val="superscript"/>
        </w:rPr>
        <w:footnoteRef/>
      </w:r>
      <w:r>
        <w:t xml:space="preserve"> </w:t>
      </w:r>
      <w:hyperlink r:id="rId2">
        <w:r>
          <w:rPr>
            <w:rFonts w:ascii="Times New Roman" w:hAnsi="Times New Roman" w:cs="Times New Roman"/>
            <w:color w:val="1155CC"/>
            <w:sz w:val="18"/>
            <w:szCs w:val="18"/>
            <w:u w:val="single"/>
          </w:rPr>
          <w:t>https://www.kmu.gov.ua/bills/proekt-zakonu-pro-vnesennya-zmin-do-deyakikh-zakonodavchikh-aktiv-shchodo-uzgodzhennya-zakonodavstva-u-sferi-rozporyadzhennya-derzhavnim-ta-komunalnim-maynom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C0BA1" w14:textId="77777777" w:rsidR="0037099E" w:rsidRDefault="0037099E">
    <w:pPr>
      <w:pStyle w:val="a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E5120" w14:textId="77777777" w:rsidR="0037099E" w:rsidRDefault="0037099E">
    <w:pPr>
      <w:pStyle w:val="a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4464A" w14:textId="77777777" w:rsidR="003243F7" w:rsidRDefault="003243F7">
    <w:pPr>
      <w:widowControl w:val="0"/>
      <w:ind w:left="0" w:hanging="2"/>
      <w:rPr>
        <w:sz w:val="20"/>
      </w:rPr>
    </w:pPr>
  </w:p>
  <w:tbl>
    <w:tblPr>
      <w:tblStyle w:val="afffffffffff3"/>
      <w:tblW w:w="9719" w:type="dxa"/>
      <w:jc w:val="center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000" w:firstRow="0" w:lastRow="0" w:firstColumn="0" w:lastColumn="0" w:noHBand="0" w:noVBand="0"/>
    </w:tblPr>
    <w:tblGrid>
      <w:gridCol w:w="2977"/>
      <w:gridCol w:w="3623"/>
      <w:gridCol w:w="3119"/>
    </w:tblGrid>
    <w:tr w:rsidR="003243F7" w14:paraId="40E1ABF7" w14:textId="77777777">
      <w:trPr>
        <w:trHeight w:val="2196"/>
        <w:jc w:val="center"/>
      </w:trPr>
      <w:tc>
        <w:tcPr>
          <w:tcW w:w="2977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</w:tcPr>
        <w:p w14:paraId="5E095B20" w14:textId="77777777" w:rsidR="003243F7" w:rsidRDefault="00B51F8D">
          <w:pPr>
            <w:spacing w:before="120"/>
            <w:ind w:left="0" w:hanging="2"/>
            <w:rPr>
              <w:rFonts w:ascii="Cambria" w:eastAsia="Cambria" w:hAnsi="Cambria" w:cs="Cambria"/>
              <w:color w:val="333399"/>
            </w:rPr>
          </w:pPr>
          <w:r>
            <w:rPr>
              <w:rFonts w:ascii="Cambria" w:eastAsia="Cambria" w:hAnsi="Cambria" w:cs="Cambria"/>
              <w:b/>
              <w:color w:val="333399"/>
            </w:rPr>
            <w:t xml:space="preserve">               </w:t>
          </w:r>
        </w:p>
        <w:p w14:paraId="27F9B717" w14:textId="77777777" w:rsidR="003243F7" w:rsidRDefault="00B51F8D">
          <w:pPr>
            <w:spacing w:before="120"/>
            <w:ind w:left="0" w:hanging="2"/>
            <w:jc w:val="center"/>
            <w:rPr>
              <w:rFonts w:ascii="Times New Roman" w:hAnsi="Times New Roman" w:cs="Times New Roman"/>
              <w:color w:val="02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020000"/>
              <w:sz w:val="24"/>
              <w:szCs w:val="24"/>
            </w:rPr>
            <w:t>Аналітичний центр «Інститут законодавчих ідей»</w:t>
          </w:r>
        </w:p>
        <w:p w14:paraId="31F1A661" w14:textId="77777777" w:rsidR="003243F7" w:rsidRDefault="00B51F8D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office@izi.institute</w:t>
          </w:r>
          <w:proofErr w:type="spellEnd"/>
        </w:p>
        <w:p w14:paraId="1E88937C" w14:textId="77777777" w:rsidR="003243F7" w:rsidRDefault="00B51F8D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izi.institute</w:t>
          </w:r>
          <w:proofErr w:type="spellEnd"/>
        </w:p>
        <w:p w14:paraId="788EB105" w14:textId="77777777" w:rsidR="003243F7" w:rsidRDefault="00B51F8D">
          <w:pPr>
            <w:ind w:left="0" w:hanging="2"/>
            <w:jc w:val="center"/>
          </w:pPr>
          <w:r>
            <w:rPr>
              <w:rFonts w:ascii="Times New Roman" w:hAnsi="Times New Roman" w:cs="Times New Roman"/>
              <w:sz w:val="24"/>
              <w:szCs w:val="24"/>
            </w:rPr>
            <w:t>+38 (063) 763-85-09</w:t>
          </w:r>
        </w:p>
      </w:tc>
      <w:tc>
        <w:tcPr>
          <w:tcW w:w="3623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</w:tcPr>
        <w:p w14:paraId="1529F6C5" w14:textId="73B7F9F2" w:rsidR="003243F7" w:rsidRDefault="0037099E">
          <w:pPr>
            <w:ind w:left="0" w:hanging="2"/>
            <w:jc w:val="center"/>
          </w:pPr>
          <w:r>
            <w:rPr>
              <w:noProof/>
              <w:bdr w:val="none" w:sz="0" w:space="0" w:color="auto" w:frame="1"/>
            </w:rPr>
            <w:drawing>
              <wp:anchor distT="0" distB="0" distL="114300" distR="114300" simplePos="0" relativeHeight="251658240" behindDoc="1" locked="0" layoutInCell="1" allowOverlap="1" wp14:anchorId="73FCB7B1" wp14:editId="6631633B">
                <wp:simplePos x="0" y="0"/>
                <wp:positionH relativeFrom="column">
                  <wp:posOffset>-50800</wp:posOffset>
                </wp:positionH>
                <wp:positionV relativeFrom="paragraph">
                  <wp:posOffset>289560</wp:posOffset>
                </wp:positionV>
                <wp:extent cx="2324100" cy="1211580"/>
                <wp:effectExtent l="0" t="0" r="0" b="7620"/>
                <wp:wrapThrough wrapText="bothSides">
                  <wp:wrapPolygon edited="0">
                    <wp:start x="0" y="0"/>
                    <wp:lineTo x="0" y="21396"/>
                    <wp:lineTo x="21423" y="21396"/>
                    <wp:lineTo x="21423" y="0"/>
                    <wp:lineTo x="0" y="0"/>
                  </wp:wrapPolygon>
                </wp:wrapThrough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211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19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</w:tcPr>
        <w:p w14:paraId="05EC910D" w14:textId="77777777" w:rsidR="003243F7" w:rsidRDefault="003243F7">
          <w:pPr>
            <w:spacing w:before="120"/>
            <w:ind w:left="0" w:hanging="2"/>
            <w:rPr>
              <w:rFonts w:ascii="Cambria" w:eastAsia="Cambria" w:hAnsi="Cambria" w:cs="Cambria"/>
              <w:color w:val="FF0000"/>
            </w:rPr>
          </w:pPr>
        </w:p>
        <w:p w14:paraId="5F855D03" w14:textId="77777777" w:rsidR="003243F7" w:rsidRDefault="00B51F8D">
          <w:pPr>
            <w:spacing w:before="120"/>
            <w:ind w:left="0" w:hanging="2"/>
            <w:jc w:val="center"/>
            <w:rPr>
              <w:rFonts w:ascii="Times New Roman" w:hAnsi="Times New Roman" w:cs="Times New Roman"/>
              <w:color w:val="060606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Think</w:t>
          </w:r>
          <w:proofErr w:type="spellEnd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tank</w:t>
          </w:r>
          <w:proofErr w:type="spellEnd"/>
        </w:p>
        <w:p w14:paraId="1A4E2C43" w14:textId="77777777" w:rsidR="003243F7" w:rsidRDefault="00B51F8D">
          <w:pPr>
            <w:ind w:left="0" w:hanging="2"/>
            <w:jc w:val="center"/>
            <w:rPr>
              <w:rFonts w:ascii="Times New Roman" w:hAnsi="Times New Roman" w:cs="Times New Roman"/>
              <w:color w:val="060606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«</w:t>
          </w:r>
          <w:proofErr w:type="spellStart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Institute</w:t>
          </w:r>
          <w:proofErr w:type="spellEnd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of</w:t>
          </w:r>
          <w:proofErr w:type="spellEnd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legislative</w:t>
          </w:r>
          <w:proofErr w:type="spellEnd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ideas</w:t>
          </w:r>
          <w:proofErr w:type="spellEnd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»</w:t>
          </w:r>
        </w:p>
        <w:p w14:paraId="4404B698" w14:textId="77777777" w:rsidR="003243F7" w:rsidRDefault="00B51F8D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office@izi.institute</w:t>
          </w:r>
          <w:proofErr w:type="spellEnd"/>
        </w:p>
        <w:p w14:paraId="03DDBE2A" w14:textId="77777777" w:rsidR="003243F7" w:rsidRDefault="00B51F8D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izi.institute</w:t>
          </w:r>
          <w:proofErr w:type="spellEnd"/>
        </w:p>
        <w:p w14:paraId="6CD4F5AC" w14:textId="77777777" w:rsidR="003243F7" w:rsidRDefault="00B51F8D">
          <w:pPr>
            <w:ind w:left="0" w:hanging="2"/>
            <w:jc w:val="center"/>
          </w:pPr>
          <w:r>
            <w:rPr>
              <w:rFonts w:ascii="Times New Roman" w:hAnsi="Times New Roman" w:cs="Times New Roman"/>
              <w:sz w:val="24"/>
              <w:szCs w:val="24"/>
            </w:rPr>
            <w:t>+38 (063) 763-85-09</w:t>
          </w:r>
        </w:p>
      </w:tc>
    </w:tr>
  </w:tbl>
  <w:p w14:paraId="2C8EEC89" w14:textId="77777777" w:rsidR="003243F7" w:rsidRDefault="003243F7">
    <w:pPr>
      <w:tabs>
        <w:tab w:val="center" w:pos="4677"/>
        <w:tab w:val="right" w:pos="9355"/>
      </w:tabs>
      <w:spacing w:line="240" w:lineRule="aut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3F7"/>
    <w:rsid w:val="00075521"/>
    <w:rsid w:val="002C0137"/>
    <w:rsid w:val="003243F7"/>
    <w:rsid w:val="0037099E"/>
    <w:rsid w:val="00503300"/>
    <w:rsid w:val="007D4D99"/>
    <w:rsid w:val="008060FA"/>
    <w:rsid w:val="0082396D"/>
    <w:rsid w:val="00B51F8D"/>
    <w:rsid w:val="00C26457"/>
    <w:rsid w:val="00CB0998"/>
    <w:rsid w:val="00DA4545"/>
    <w:rsid w:val="00DF7D3F"/>
    <w:rsid w:val="00E8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5FFFE"/>
  <w15:docId w15:val="{0B0BBC4A-F328-4E8A-9D35-2E664060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rFonts w:eastAsia="Times New Roman"/>
      <w:color w:val="000000"/>
      <w:position w:val="-1"/>
      <w:szCs w:val="20"/>
    </w:rPr>
  </w:style>
  <w:style w:type="paragraph" w:styleId="1">
    <w:name w:val="heading 1"/>
    <w:basedOn w:val="10"/>
    <w:next w:val="10"/>
    <w:link w:val="1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"/>
    <w:semiHidden/>
    <w:unhideWhenUsed/>
    <w:qFormat/>
    <w:pPr>
      <w:keepNext/>
      <w:suppressAutoHyphens/>
      <w:spacing w:before="240" w:after="60"/>
      <w:ind w:leftChars="-1" w:left="-1" w:hangingChars="1"/>
      <w:textDirection w:val="btLr"/>
      <w:textAlignment w:val="top"/>
      <w:outlineLvl w:val="1"/>
    </w:pPr>
    <w:rPr>
      <w:rFonts w:ascii="Cambria" w:hAnsi="Cambria" w:cs="Times New Roman"/>
      <w:b/>
      <w:bCs/>
      <w:i/>
      <w:iCs/>
      <w:color w:val="000000"/>
      <w:position w:val="-1"/>
      <w:sz w:val="28"/>
      <w:szCs w:val="28"/>
    </w:rPr>
  </w:style>
  <w:style w:type="paragraph" w:styleId="3">
    <w:name w:val="heading 3"/>
    <w:basedOn w:val="10"/>
    <w:next w:val="10"/>
    <w:link w:val="30"/>
    <w:uiPriority w:val="9"/>
    <w:semiHidden/>
    <w:unhideWhenUsed/>
    <w:qFormat/>
    <w:pPr>
      <w:suppressAutoHyphens/>
      <w:spacing w:before="100" w:beforeAutospacing="1" w:after="100" w:afterAutospacing="1"/>
      <w:ind w:leftChars="-1" w:left="-1" w:hangingChars="1"/>
      <w:textDirection w:val="btLr"/>
      <w:textAlignment w:val="top"/>
      <w:outlineLvl w:val="2"/>
    </w:pPr>
    <w:rPr>
      <w:rFonts w:ascii="Times New Roman" w:hAnsi="Times New Roman" w:cs="Times New Roman"/>
      <w:b/>
      <w:bCs/>
      <w:position w:val="-1"/>
      <w:sz w:val="27"/>
      <w:szCs w:val="27"/>
    </w:rPr>
  </w:style>
  <w:style w:type="paragraph" w:styleId="4">
    <w:name w:val="heading 4"/>
    <w:basedOn w:val="10"/>
    <w:next w:val="10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i/>
      <w:color w:val="000000"/>
      <w:w w:val="100"/>
      <w:sz w:val="28"/>
      <w:effect w:val="none"/>
      <w:vertAlign w:val="baseline"/>
      <w:em w:val="none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Times New Roman" w:hAnsi="Times New Roman" w:cs="Times New Roman"/>
      <w:b/>
      <w:w w:val="100"/>
      <w:sz w:val="27"/>
      <w:effect w:val="none"/>
      <w:vertAlign w:val="baseline"/>
      <w:em w:val="none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  <w:color w:val="000000"/>
    </w:rPr>
  </w:style>
  <w:style w:type="paragraph" w:customStyle="1" w:styleId="12">
    <w:name w:val="Обычный1"/>
    <w:uiPriority w:val="99"/>
    <w:rsid w:val="0002022E"/>
  </w:style>
  <w:style w:type="character" w:customStyle="1" w:styleId="a4">
    <w:name w:val="Назва Знак"/>
    <w:basedOn w:val="a0"/>
    <w:link w:val="a3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customStyle="1" w:styleId="normal3">
    <w:name w:val="normal3"/>
    <w:uiPriority w:val="99"/>
    <w:rsid w:val="0002022E"/>
  </w:style>
  <w:style w:type="paragraph" w:customStyle="1" w:styleId="normal2">
    <w:name w:val="normal2"/>
    <w:uiPriority w:val="99"/>
    <w:rsid w:val="0002022E"/>
  </w:style>
  <w:style w:type="paragraph" w:customStyle="1" w:styleId="normal1">
    <w:name w:val="normal1"/>
    <w:uiPriority w:val="99"/>
    <w:rsid w:val="0002022E"/>
  </w:style>
  <w:style w:type="paragraph" w:customStyle="1" w:styleId="10">
    <w:name w:val="Обычный1"/>
    <w:uiPriority w:val="99"/>
    <w:rPr>
      <w:sz w:val="20"/>
      <w:szCs w:val="20"/>
    </w:rPr>
  </w:style>
  <w:style w:type="paragraph" w:customStyle="1" w:styleId="StyleProp">
    <w:name w:val="StyleProp"/>
    <w:basedOn w:val="a"/>
    <w:uiPriority w:val="99"/>
    <w:pPr>
      <w:spacing w:line="200" w:lineRule="atLeast"/>
      <w:ind w:firstLine="227"/>
      <w:jc w:val="both"/>
    </w:pPr>
    <w:rPr>
      <w:rFonts w:ascii="Times New Roman" w:eastAsia="Arial" w:hAnsi="Times New Roman" w:cs="Times New Roman"/>
      <w:color w:val="auto"/>
      <w:sz w:val="18"/>
    </w:rPr>
  </w:style>
  <w:style w:type="table" w:styleId="a5">
    <w:name w:val="Table Grid"/>
    <w:basedOn w:val="a1"/>
    <w:uiPriority w:val="9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uiPriority w:val="99"/>
    <w:rPr>
      <w:w w:val="100"/>
      <w:effect w:val="none"/>
      <w:vertAlign w:val="baseline"/>
      <w:em w:val="none"/>
    </w:rPr>
  </w:style>
  <w:style w:type="character" w:customStyle="1" w:styleId="apple-converted-space">
    <w:name w:val="apple-converted-space"/>
    <w:basedOn w:val="a0"/>
    <w:uiPriority w:val="99"/>
    <w:rPr>
      <w:rFonts w:cs="Times New Roman"/>
      <w:w w:val="100"/>
      <w:effect w:val="none"/>
      <w:vertAlign w:val="baseline"/>
      <w:em w:val="none"/>
    </w:rPr>
  </w:style>
  <w:style w:type="paragraph" w:customStyle="1" w:styleId="StyleZakonu">
    <w:name w:val="StyleZakonu"/>
    <w:basedOn w:val="a"/>
    <w:uiPriority w:val="99"/>
    <w:pPr>
      <w:spacing w:after="60" w:line="220" w:lineRule="atLeast"/>
      <w:ind w:firstLine="284"/>
      <w:jc w:val="both"/>
    </w:pPr>
    <w:rPr>
      <w:rFonts w:ascii="Times New Roman" w:eastAsia="Arial" w:hAnsi="Times New Roman" w:cs="Times New Roman"/>
      <w:color w:val="auto"/>
      <w:sz w:val="20"/>
    </w:rPr>
  </w:style>
  <w:style w:type="character" w:customStyle="1" w:styleId="StyleZakonu0">
    <w:name w:val="StyleZakonu Знак"/>
    <w:uiPriority w:val="99"/>
    <w:rPr>
      <w:rFonts w:ascii="Times New Roman" w:hAnsi="Times New Roman"/>
      <w:w w:val="100"/>
      <w:effect w:val="none"/>
      <w:vertAlign w:val="baseline"/>
      <w:em w:val="none"/>
      <w:lang w:eastAsia="ru-RU"/>
    </w:rPr>
  </w:style>
  <w:style w:type="character" w:styleId="a6">
    <w:name w:val="Hyperlink"/>
    <w:basedOn w:val="a0"/>
    <w:uiPriority w:val="99"/>
    <w:rPr>
      <w:rFonts w:cs="Times New Roman"/>
      <w:color w:val="0000FF"/>
      <w:w w:val="100"/>
      <w:u w:val="single"/>
      <w:effect w:val="none"/>
      <w:vertAlign w:val="baseline"/>
      <w:em w:val="none"/>
    </w:rPr>
  </w:style>
  <w:style w:type="paragraph" w:customStyle="1" w:styleId="rvps2">
    <w:name w:val="rvps2"/>
    <w:basedOn w:val="a"/>
    <w:uiPriority w:val="99"/>
    <w:pPr>
      <w:spacing w:before="100" w:after="100" w:line="240" w:lineRule="auto"/>
    </w:pPr>
    <w:rPr>
      <w:rFonts w:ascii="Times New Roman" w:eastAsia="Arial" w:hAnsi="Times New Roman" w:cs="Times New Roman"/>
      <w:color w:val="auto"/>
      <w:kern w:val="1"/>
      <w:sz w:val="24"/>
      <w:szCs w:val="24"/>
      <w:lang w:eastAsia="ar-SA"/>
    </w:rPr>
  </w:style>
  <w:style w:type="paragraph" w:styleId="a7">
    <w:name w:val="Body Text"/>
    <w:basedOn w:val="a"/>
    <w:link w:val="a8"/>
    <w:uiPriority w:val="99"/>
    <w:pPr>
      <w:widowControl w:val="0"/>
      <w:suppressAutoHyphens w:val="0"/>
      <w:spacing w:after="120" w:line="240" w:lineRule="auto"/>
    </w:pPr>
    <w:rPr>
      <w:rFonts w:ascii="Times New Roman" w:eastAsia="SimSun" w:hAnsi="Times New Roman" w:cs="Mangal"/>
      <w:color w:val="auto"/>
      <w:kern w:val="1"/>
      <w:sz w:val="24"/>
      <w:szCs w:val="24"/>
      <w:lang w:eastAsia="hi-IN" w:bidi="hi-IN"/>
    </w:rPr>
  </w:style>
  <w:style w:type="character" w:customStyle="1" w:styleId="a8">
    <w:name w:val="Основний текст Знак"/>
    <w:basedOn w:val="a0"/>
    <w:link w:val="a7"/>
    <w:uiPriority w:val="99"/>
    <w:locked/>
    <w:rPr>
      <w:rFonts w:ascii="Times New Roman" w:eastAsia="SimSun" w:hAnsi="Times New Roman" w:cs="Times New Roman"/>
      <w:w w:val="100"/>
      <w:kern w:val="1"/>
      <w:sz w:val="24"/>
      <w:effect w:val="none"/>
      <w:vertAlign w:val="baseline"/>
      <w:em w:val="none"/>
      <w:lang w:eastAsia="hi-IN" w:bidi="hi-IN"/>
    </w:rPr>
  </w:style>
  <w:style w:type="paragraph" w:styleId="a9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Arial" w:hAnsi="Times New Roman" w:cs="Times New Roman"/>
      <w:color w:val="auto"/>
      <w:sz w:val="24"/>
      <w:szCs w:val="24"/>
    </w:rPr>
  </w:style>
  <w:style w:type="paragraph" w:customStyle="1" w:styleId="110">
    <w:name w:val="Кольоровий список — акцент 11"/>
    <w:basedOn w:val="a"/>
    <w:uiPriority w:val="99"/>
    <w:pPr>
      <w:spacing w:line="240" w:lineRule="auto"/>
      <w:ind w:left="720"/>
    </w:pPr>
    <w:rPr>
      <w:rFonts w:ascii="Times New Roman" w:hAnsi="Times New Roman" w:cs="Times New Roman"/>
      <w:color w:val="auto"/>
      <w:sz w:val="24"/>
      <w:szCs w:val="24"/>
      <w:lang w:val="ru-RU"/>
    </w:rPr>
  </w:style>
  <w:style w:type="paragraph" w:customStyle="1" w:styleId="aa">
    <w:name w:val="Нормальний текст"/>
    <w:basedOn w:val="a"/>
    <w:uiPriority w:val="99"/>
    <w:pPr>
      <w:spacing w:before="120" w:line="240" w:lineRule="auto"/>
      <w:ind w:firstLine="567"/>
      <w:jc w:val="both"/>
    </w:pPr>
    <w:rPr>
      <w:rFonts w:ascii="Antiqua" w:eastAsia="Arial" w:hAnsi="Antiqua" w:cs="Times New Roman"/>
      <w:color w:val="auto"/>
      <w:sz w:val="26"/>
    </w:rPr>
  </w:style>
  <w:style w:type="paragraph" w:customStyle="1" w:styleId="ParagraphStyle">
    <w:name w:val="Paragraph Style"/>
    <w:uiPriority w:val="99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ourier New" w:hAnsi="Courier New" w:cs="Courier New"/>
      <w:position w:val="-1"/>
      <w:sz w:val="24"/>
      <w:szCs w:val="24"/>
      <w:lang w:val="ru-RU"/>
    </w:rPr>
  </w:style>
  <w:style w:type="character" w:customStyle="1" w:styleId="StyleProp0">
    <w:name w:val="StyleProp Знак"/>
    <w:uiPriority w:val="99"/>
    <w:rPr>
      <w:rFonts w:ascii="Times New Roman" w:hAnsi="Times New Roman"/>
      <w:w w:val="100"/>
      <w:sz w:val="18"/>
      <w:effect w:val="none"/>
      <w:vertAlign w:val="baseline"/>
      <w:em w:val="none"/>
      <w:lang w:eastAsia="ru-RU"/>
    </w:rPr>
  </w:style>
  <w:style w:type="character" w:customStyle="1" w:styleId="st42">
    <w:name w:val="st42"/>
    <w:uiPriority w:val="99"/>
    <w:rPr>
      <w:rFonts w:ascii="Times New Roman" w:hAnsi="Times New Roman"/>
      <w:color w:val="000000"/>
      <w:w w:val="100"/>
      <w:effect w:val="none"/>
      <w:vertAlign w:val="baseline"/>
      <w:em w:val="none"/>
    </w:rPr>
  </w:style>
  <w:style w:type="character" w:customStyle="1" w:styleId="rvts9">
    <w:name w:val="rvts9"/>
    <w:uiPriority w:val="99"/>
    <w:rPr>
      <w:w w:val="100"/>
      <w:effect w:val="none"/>
      <w:vertAlign w:val="baseline"/>
      <w:em w:val="none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Arial" w:hAnsi="Courier New" w:cs="Times New Roman"/>
      <w:color w:val="auto"/>
      <w:sz w:val="20"/>
    </w:rPr>
  </w:style>
  <w:style w:type="character" w:customStyle="1" w:styleId="HTML0">
    <w:name w:val="Стандартний HTML Знак"/>
    <w:basedOn w:val="a0"/>
    <w:link w:val="HTML"/>
    <w:uiPriority w:val="99"/>
    <w:locked/>
    <w:rPr>
      <w:rFonts w:ascii="Courier New" w:hAnsi="Courier New" w:cs="Times New Roman"/>
      <w:w w:val="100"/>
      <w:effect w:val="none"/>
      <w:vertAlign w:val="baseline"/>
      <w:em w:val="none"/>
    </w:rPr>
  </w:style>
  <w:style w:type="character" w:customStyle="1" w:styleId="21">
    <w:name w:val="Заголовок №2_"/>
    <w:uiPriority w:val="99"/>
    <w:rPr>
      <w:rFonts w:ascii="Times New Roman" w:hAnsi="Times New Roman"/>
      <w:b/>
      <w:w w:val="100"/>
      <w:sz w:val="28"/>
      <w:effect w:val="none"/>
      <w:shd w:val="clear" w:color="auto" w:fill="FFFFFF"/>
      <w:vertAlign w:val="baseline"/>
      <w:em w:val="none"/>
    </w:rPr>
  </w:style>
  <w:style w:type="paragraph" w:customStyle="1" w:styleId="22">
    <w:name w:val="Заголовок №2"/>
    <w:basedOn w:val="a"/>
    <w:uiPriority w:val="99"/>
    <w:pPr>
      <w:widowControl w:val="0"/>
      <w:shd w:val="clear" w:color="auto" w:fill="FFFFFF"/>
      <w:spacing w:before="240" w:after="360" w:line="240" w:lineRule="atLeast"/>
      <w:ind w:firstLine="940"/>
      <w:jc w:val="both"/>
      <w:outlineLvl w:val="1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23">
    <w:name w:val="Body Text 2"/>
    <w:basedOn w:val="a"/>
    <w:link w:val="24"/>
    <w:uiPriority w:val="99"/>
    <w:pPr>
      <w:spacing w:after="120" w:line="480" w:lineRule="auto"/>
    </w:pPr>
    <w:rPr>
      <w:rFonts w:cs="Times New Roman"/>
    </w:rPr>
  </w:style>
  <w:style w:type="character" w:customStyle="1" w:styleId="24">
    <w:name w:val="Основний текст 2 Знак"/>
    <w:basedOn w:val="a0"/>
    <w:link w:val="23"/>
    <w:uiPriority w:val="99"/>
    <w:locked/>
    <w:rPr>
      <w:rFonts w:ascii="Arial" w:hAnsi="Arial" w:cs="Times New Roman"/>
      <w:color w:val="000000"/>
      <w:w w:val="100"/>
      <w:sz w:val="22"/>
      <w:effect w:val="none"/>
      <w:vertAlign w:val="baseline"/>
      <w:em w:val="none"/>
    </w:rPr>
  </w:style>
  <w:style w:type="character" w:customStyle="1" w:styleId="FontStyle">
    <w:name w:val="Font Style"/>
    <w:uiPriority w:val="99"/>
    <w:rPr>
      <w:color w:val="000000"/>
      <w:w w:val="100"/>
      <w:sz w:val="20"/>
      <w:effect w:val="none"/>
      <w:vertAlign w:val="baseline"/>
      <w:em w:val="none"/>
    </w:rPr>
  </w:style>
  <w:style w:type="paragraph" w:styleId="ab">
    <w:name w:val="List Paragraph"/>
    <w:basedOn w:val="a"/>
    <w:uiPriority w:val="99"/>
    <w:qFormat/>
    <w:pPr>
      <w:ind w:left="708"/>
    </w:pPr>
  </w:style>
  <w:style w:type="paragraph" w:customStyle="1" w:styleId="StyleProp2">
    <w:name w:val="StyleProp2"/>
    <w:basedOn w:val="a"/>
    <w:uiPriority w:val="99"/>
    <w:pPr>
      <w:spacing w:after="120" w:line="200" w:lineRule="atLeast"/>
      <w:ind w:firstLine="227"/>
      <w:jc w:val="both"/>
    </w:pPr>
    <w:rPr>
      <w:rFonts w:ascii="Times New Roman" w:eastAsia="Arial" w:hAnsi="Times New Roman" w:cs="Times New Roman"/>
      <w:color w:val="auto"/>
      <w:sz w:val="18"/>
    </w:rPr>
  </w:style>
  <w:style w:type="paragraph" w:styleId="ac">
    <w:name w:val="Balloon Text"/>
    <w:basedOn w:val="a"/>
    <w:link w:val="ad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locked/>
    <w:rPr>
      <w:rFonts w:ascii="Tahoma" w:hAnsi="Tahoma" w:cs="Tahoma"/>
      <w:color w:val="000000"/>
      <w:w w:val="100"/>
      <w:sz w:val="16"/>
      <w:szCs w:val="16"/>
      <w:effect w:val="none"/>
      <w:vertAlign w:val="baseline"/>
      <w:em w:val="none"/>
      <w:lang w:val="uk-UA" w:eastAsia="uk-UA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locked/>
    <w:rPr>
      <w:rFonts w:ascii="Arial" w:hAnsi="Arial" w:cs="Arial"/>
      <w:color w:val="000000"/>
      <w:w w:val="100"/>
      <w:sz w:val="22"/>
      <w:effect w:val="none"/>
      <w:vertAlign w:val="baseline"/>
      <w:em w:val="none"/>
      <w:lang w:val="uk-UA" w:eastAsia="uk-UA"/>
    </w:rPr>
  </w:style>
  <w:style w:type="paragraph" w:styleId="af0">
    <w:name w:val="footer"/>
    <w:basedOn w:val="a"/>
    <w:link w:val="af1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locked/>
    <w:rPr>
      <w:rFonts w:ascii="Arial" w:hAnsi="Arial" w:cs="Arial"/>
      <w:color w:val="000000"/>
      <w:w w:val="100"/>
      <w:sz w:val="22"/>
      <w:effect w:val="none"/>
      <w:vertAlign w:val="baseline"/>
      <w:em w:val="none"/>
      <w:lang w:val="uk-UA" w:eastAsia="uk-UA"/>
    </w:rPr>
  </w:style>
  <w:style w:type="paragraph" w:styleId="af2">
    <w:name w:val="footnote text"/>
    <w:basedOn w:val="a"/>
    <w:link w:val="af3"/>
    <w:uiPriority w:val="99"/>
    <w:pPr>
      <w:spacing w:line="240" w:lineRule="auto"/>
    </w:pPr>
    <w:rPr>
      <w:sz w:val="20"/>
    </w:rPr>
  </w:style>
  <w:style w:type="character" w:customStyle="1" w:styleId="af3">
    <w:name w:val="Текст виноски Знак"/>
    <w:basedOn w:val="a0"/>
    <w:link w:val="af2"/>
    <w:uiPriority w:val="99"/>
    <w:locked/>
    <w:rPr>
      <w:rFonts w:ascii="Arial" w:hAnsi="Arial" w:cs="Arial"/>
      <w:color w:val="000000"/>
      <w:w w:val="100"/>
      <w:effect w:val="none"/>
      <w:vertAlign w:val="baseline"/>
      <w:em w:val="none"/>
      <w:lang w:val="uk-UA" w:eastAsia="uk-UA"/>
    </w:rPr>
  </w:style>
  <w:style w:type="character" w:styleId="af4">
    <w:name w:val="footnote reference"/>
    <w:basedOn w:val="a0"/>
    <w:uiPriority w:val="99"/>
    <w:rPr>
      <w:rFonts w:cs="Times New Roman"/>
      <w:w w:val="100"/>
      <w:effect w:val="none"/>
      <w:vertAlign w:val="superscript"/>
      <w:em w:val="none"/>
    </w:rPr>
  </w:style>
  <w:style w:type="paragraph" w:customStyle="1" w:styleId="Standard">
    <w:name w:val="Standard"/>
    <w:uiPriority w:val="99"/>
    <w:pPr>
      <w:autoSpaceDN w:val="0"/>
      <w:ind w:leftChars="-1" w:left="-1" w:hangingChars="1"/>
      <w:textDirection w:val="btLr"/>
      <w:textAlignment w:val="baseline"/>
      <w:outlineLvl w:val="0"/>
    </w:pPr>
    <w:rPr>
      <w:rFonts w:eastAsia="Times New Roman"/>
      <w:color w:val="000000"/>
      <w:kern w:val="3"/>
      <w:position w:val="-1"/>
      <w:szCs w:val="20"/>
    </w:rPr>
  </w:style>
  <w:style w:type="paragraph" w:customStyle="1" w:styleId="Textbody">
    <w:name w:val="Text body"/>
    <w:basedOn w:val="Standard"/>
    <w:uiPriority w:val="99"/>
    <w:pPr>
      <w:widowControl w:val="0"/>
      <w:spacing w:after="120" w:line="240" w:lineRule="auto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customStyle="1" w:styleId="13">
    <w:name w:val="Без интервала1"/>
    <w:uiPriority w:val="9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mbria" w:eastAsia="Times New Roman" w:hAnsi="Cambria"/>
      <w:position w:val="-1"/>
      <w:sz w:val="24"/>
      <w:szCs w:val="24"/>
      <w:lang w:val="ru-RU" w:eastAsia="en-US"/>
    </w:rPr>
  </w:style>
  <w:style w:type="paragraph" w:customStyle="1" w:styleId="3f3f3f3f3f3f3f3f3f3f3f3f3f3f3f3f3f3f3f3f3f3f3f3f3f3f3f3f3f3f3f3f3f3f3f3f3f3f3f3f3f3f3f3fHTML">
    <w:name w:val="С3f3f3f3fт3f3f3f3fа3f3f3f3fн3f3f3f3fд3f3f3f3fа3f3f3f3fр3f3f3f3fт3f3f3f3fн3f3f3f3fи3f3f3f3fй3f3f3f3f HTML"/>
    <w:basedOn w:val="a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 w:val="0"/>
      <w:autoSpaceDN w:val="0"/>
      <w:adjustRightInd w:val="0"/>
      <w:spacing w:line="240" w:lineRule="auto"/>
    </w:pPr>
    <w:rPr>
      <w:rFonts w:ascii="Courier New" w:hAnsi="Liberation Serif" w:cs="Courier New"/>
      <w:kern w:val="1"/>
      <w:sz w:val="24"/>
      <w:szCs w:val="24"/>
      <w:lang w:val="ru-RU"/>
    </w:rPr>
  </w:style>
  <w:style w:type="character" w:customStyle="1" w:styleId="25">
    <w:name w:val="Основний текст (2)_"/>
    <w:uiPriority w:val="99"/>
    <w:rPr>
      <w:spacing w:val="-10"/>
      <w:w w:val="100"/>
      <w:effect w:val="none"/>
      <w:shd w:val="clear" w:color="auto" w:fill="FFFFFF"/>
      <w:vertAlign w:val="baseline"/>
      <w:em w:val="none"/>
    </w:rPr>
  </w:style>
  <w:style w:type="paragraph" w:customStyle="1" w:styleId="26">
    <w:name w:val="Основний текст (2)"/>
    <w:basedOn w:val="a"/>
    <w:uiPriority w:val="99"/>
    <w:pPr>
      <w:widowControl w:val="0"/>
      <w:shd w:val="clear" w:color="auto" w:fill="FFFFFF"/>
      <w:spacing w:before="360" w:after="360" w:line="240" w:lineRule="atLeast"/>
      <w:ind w:hanging="480"/>
      <w:jc w:val="both"/>
    </w:pPr>
    <w:rPr>
      <w:rFonts w:ascii="Calibri" w:hAnsi="Calibri" w:cs="Times New Roman"/>
      <w:color w:val="auto"/>
      <w:spacing w:val="-10"/>
      <w:sz w:val="20"/>
    </w:rPr>
  </w:style>
  <w:style w:type="paragraph" w:customStyle="1" w:styleId="14">
    <w:name w:val="Абзац списка1"/>
    <w:basedOn w:val="a"/>
    <w:uiPriority w:val="99"/>
    <w:pPr>
      <w:spacing w:after="160" w:line="259" w:lineRule="auto"/>
      <w:ind w:left="720"/>
    </w:pPr>
    <w:rPr>
      <w:rFonts w:ascii="Calibri" w:eastAsia="Arial" w:hAnsi="Calibri" w:cs="Times New Roman"/>
      <w:color w:val="auto"/>
      <w:szCs w:val="22"/>
      <w:lang w:eastAsia="en-US"/>
    </w:rPr>
  </w:style>
  <w:style w:type="character" w:customStyle="1" w:styleId="s3">
    <w:name w:val="s3"/>
    <w:uiPriority w:val="99"/>
    <w:rPr>
      <w:w w:val="100"/>
      <w:effect w:val="none"/>
      <w:vertAlign w:val="baseline"/>
      <w:em w:val="none"/>
    </w:rPr>
  </w:style>
  <w:style w:type="paragraph" w:styleId="af5">
    <w:name w:val="Body Text Indent"/>
    <w:basedOn w:val="a"/>
    <w:link w:val="af6"/>
    <w:uiPriority w:val="99"/>
    <w:pPr>
      <w:spacing w:after="120"/>
      <w:ind w:left="283"/>
    </w:pPr>
  </w:style>
  <w:style w:type="character" w:customStyle="1" w:styleId="af6">
    <w:name w:val="Основний текст з відступом Знак"/>
    <w:basedOn w:val="a0"/>
    <w:link w:val="af5"/>
    <w:uiPriority w:val="99"/>
    <w:locked/>
    <w:rPr>
      <w:rFonts w:ascii="Arial" w:hAnsi="Arial" w:cs="Arial"/>
      <w:color w:val="000000"/>
      <w:w w:val="100"/>
      <w:sz w:val="22"/>
      <w:effect w:val="none"/>
      <w:vertAlign w:val="baseline"/>
      <w:em w:val="none"/>
      <w:lang w:val="uk-UA" w:eastAsia="uk-UA"/>
    </w:rPr>
  </w:style>
  <w:style w:type="paragraph" w:customStyle="1" w:styleId="111">
    <w:name w:val="Обычный11"/>
    <w:uiPriority w:val="99"/>
    <w:pPr>
      <w:suppressAutoHyphens/>
      <w:spacing w:after="200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af7">
    <w:name w:val="endnote text"/>
    <w:basedOn w:val="a"/>
    <w:link w:val="af8"/>
    <w:uiPriority w:val="99"/>
    <w:pPr>
      <w:spacing w:line="240" w:lineRule="auto"/>
    </w:pPr>
    <w:rPr>
      <w:rFonts w:ascii="Calibri" w:hAnsi="Calibri" w:cs="Times New Roman"/>
      <w:color w:val="auto"/>
      <w:sz w:val="20"/>
      <w:lang w:val="ru-RU" w:eastAsia="en-US"/>
    </w:rPr>
  </w:style>
  <w:style w:type="character" w:customStyle="1" w:styleId="af8">
    <w:name w:val="Текст кінцевої виноски Знак"/>
    <w:basedOn w:val="a0"/>
    <w:link w:val="af7"/>
    <w:uiPriority w:val="99"/>
    <w:locked/>
    <w:rPr>
      <w:rFonts w:cs="Times New Roman"/>
      <w:w w:val="100"/>
      <w:effect w:val="none"/>
      <w:vertAlign w:val="baseline"/>
      <w:em w:val="none"/>
      <w:lang w:eastAsia="en-US"/>
    </w:rPr>
  </w:style>
  <w:style w:type="character" w:styleId="af9">
    <w:name w:val="endnote reference"/>
    <w:basedOn w:val="a0"/>
    <w:uiPriority w:val="99"/>
    <w:rPr>
      <w:rFonts w:cs="Times New Roman"/>
      <w:w w:val="100"/>
      <w:effect w:val="none"/>
      <w:vertAlign w:val="superscript"/>
      <w:em w:val="none"/>
    </w:rPr>
  </w:style>
  <w:style w:type="paragraph" w:customStyle="1" w:styleId="afa">
    <w:name w:val="Стиль"/>
    <w:basedOn w:val="a"/>
    <w:uiPriority w:val="99"/>
    <w:pPr>
      <w:spacing w:line="240" w:lineRule="auto"/>
    </w:pPr>
    <w:rPr>
      <w:rFonts w:ascii="Verdana" w:hAnsi="Verdana" w:cs="Verdana"/>
      <w:color w:val="auto"/>
      <w:sz w:val="20"/>
      <w:lang w:val="en-US" w:eastAsia="en-US"/>
    </w:rPr>
  </w:style>
  <w:style w:type="paragraph" w:styleId="afb">
    <w:name w:val="Subtitle"/>
    <w:basedOn w:val="a"/>
    <w:next w:val="a"/>
    <w:link w:val="afc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c">
    <w:name w:val="Підзаголовок Знак"/>
    <w:basedOn w:val="a0"/>
    <w:link w:val="afb"/>
    <w:uiPriority w:val="99"/>
    <w:locked/>
    <w:rPr>
      <w:rFonts w:ascii="Cambria" w:hAnsi="Cambria" w:cs="Times New Roman"/>
      <w:color w:val="000000"/>
      <w:sz w:val="24"/>
      <w:szCs w:val="24"/>
    </w:rPr>
  </w:style>
  <w:style w:type="table" w:customStyle="1" w:styleId="31">
    <w:name w:val="Стиль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Стиль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тиль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annotation text"/>
    <w:basedOn w:val="a"/>
    <w:link w:val="afe"/>
    <w:uiPriority w:val="99"/>
    <w:semiHidden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eastAsia="Arial" w:hAnsi="Calibri" w:cs="Calibri"/>
      <w:color w:val="auto"/>
      <w:position w:val="0"/>
      <w:sz w:val="20"/>
    </w:rPr>
  </w:style>
  <w:style w:type="character" w:customStyle="1" w:styleId="afe">
    <w:name w:val="Текст примітки Знак"/>
    <w:basedOn w:val="a0"/>
    <w:link w:val="afd"/>
    <w:uiPriority w:val="99"/>
    <w:semiHidden/>
    <w:locked/>
    <w:rPr>
      <w:rFonts w:cs="Times New Roman"/>
    </w:rPr>
  </w:style>
  <w:style w:type="character" w:styleId="aff">
    <w:name w:val="annotation reference"/>
    <w:basedOn w:val="a0"/>
    <w:uiPriority w:val="99"/>
    <w:semiHidden/>
    <w:rPr>
      <w:rFonts w:cs="Times New Roman"/>
      <w:sz w:val="16"/>
      <w:szCs w:val="16"/>
    </w:rPr>
  </w:style>
  <w:style w:type="table" w:customStyle="1" w:styleId="150">
    <w:name w:val="Стиль15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40">
    <w:name w:val="Стиль14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0">
    <w:name w:val="Стиль13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0">
    <w:name w:val="Стиль12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2">
    <w:name w:val="Стиль11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Стиль10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Стиль4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f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1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3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4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6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7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9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a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b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c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d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e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0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1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2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3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4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5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6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7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8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9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a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b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c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d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e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0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1">
    <w:basedOn w:val="TableNormal0"/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3">
    <w:basedOn w:val="TableNormal0"/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character" w:customStyle="1" w:styleId="apple-tab-span">
    <w:name w:val="apple-tab-span"/>
    <w:basedOn w:val="a0"/>
    <w:rsid w:val="00CB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0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85-16?find=1&amp;text=%D1%81%D0%BF%D1%96%D0%BB%D1%8C%D0%BD&amp;w1_12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85-16?find=1&amp;text=%D1%81%D0%BF%D1%96%D0%BB%D1%8C%D0%BD&amp;w1_1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kmu.gov.ua/bills/proekt-zakonu-pro-vnesennya-zmin-do-deyakikh-zakonodavchikh-aktiv-shchodo-uzgodzhennya-zakonodavstva-u-sferi-rozporyadzhennya-derzhavnim-ta-komunalnim-maynom" TargetMode="External"/><Relationship Id="rId1" Type="http://schemas.openxmlformats.org/officeDocument/2006/relationships/hyperlink" Target="https://zakon.rada.gov.ua/laws/show/909-2021-%D0%B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qzGbBUrVUzWoGvBgqd6hVlDWzA==">CgMxLjAyCGguZ2pkZ3hzOAByITFsTElSV3FQYjNUd2FmTTVXbTFnMzNLOXRpTTZSTU91Tg==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15770</Words>
  <Characters>8990</Characters>
  <Application>Microsoft Office Word</Application>
  <DocSecurity>0</DocSecurity>
  <Lines>74</Lines>
  <Paragraphs>49</Paragraphs>
  <ScaleCrop>false</ScaleCrop>
  <Company/>
  <LinksUpToDate>false</LinksUpToDate>
  <CharactersWithSpaces>24711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</dc:creator>
  <cp:lastModifiedBy>Тарас Рябченко</cp:lastModifiedBy>
  <cp:revision>2</cp:revision>
  <dcterms:created xsi:type="dcterms:W3CDTF">2024-03-18T08:49:00Z</dcterms:created>
  <dcterms:modified xsi:type="dcterms:W3CDTF">2024-03-18T08:49:00Z</dcterms:modified>
</cp:coreProperties>
</file>