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D1E47" w14:textId="77777777" w:rsidR="003243F7" w:rsidRDefault="003243F7">
      <w:pPr>
        <w:widowControl w:val="0"/>
        <w:ind w:left="0" w:hanging="2"/>
        <w:rPr>
          <w:sz w:val="24"/>
          <w:szCs w:val="24"/>
        </w:rPr>
      </w:pPr>
      <w:bookmarkStart w:id="0" w:name="_heading=h.gjdgxs" w:colFirst="0" w:colLast="0"/>
      <w:bookmarkEnd w:id="0"/>
    </w:p>
    <w:tbl>
      <w:tblPr>
        <w:tblStyle w:val="afffffffffff1"/>
        <w:tblW w:w="8880" w:type="dxa"/>
        <w:tblInd w:w="0" w:type="dxa"/>
        <w:tblLayout w:type="fixed"/>
        <w:tblLook w:val="0000" w:firstRow="0" w:lastRow="0" w:firstColumn="0" w:lastColumn="0" w:noHBand="0" w:noVBand="0"/>
      </w:tblPr>
      <w:tblGrid>
        <w:gridCol w:w="255"/>
        <w:gridCol w:w="8625"/>
      </w:tblGrid>
      <w:tr w:rsidR="003243F7" w14:paraId="1680FE43" w14:textId="77777777">
        <w:trPr>
          <w:trHeight w:val="294"/>
        </w:trPr>
        <w:tc>
          <w:tcPr>
            <w:tcW w:w="255" w:type="dxa"/>
            <w:tcMar>
              <w:top w:w="100" w:type="dxa"/>
              <w:left w:w="100" w:type="dxa"/>
              <w:bottom w:w="100" w:type="dxa"/>
              <w:right w:w="100" w:type="dxa"/>
            </w:tcMar>
          </w:tcPr>
          <w:p w14:paraId="305F4609" w14:textId="77777777" w:rsidR="003243F7" w:rsidRDefault="00B51F8D">
            <w:pPr>
              <w:spacing w:line="240" w:lineRule="auto"/>
              <w:ind w:left="0" w:hanging="2"/>
              <w:jc w:val="right"/>
              <w:rPr>
                <w:rFonts w:ascii="Times New Roman" w:hAnsi="Times New Roman" w:cs="Times New Roman"/>
                <w:sz w:val="24"/>
                <w:szCs w:val="24"/>
              </w:rPr>
            </w:pPr>
            <w:r>
              <w:rPr>
                <w:rFonts w:ascii="Times New Roman" w:hAnsi="Times New Roman" w:cs="Times New Roman"/>
                <w:sz w:val="24"/>
                <w:szCs w:val="24"/>
              </w:rPr>
              <w:br/>
              <w:t> </w:t>
            </w:r>
          </w:p>
        </w:tc>
        <w:tc>
          <w:tcPr>
            <w:tcW w:w="8625" w:type="dxa"/>
            <w:tcMar>
              <w:top w:w="100" w:type="dxa"/>
              <w:left w:w="100" w:type="dxa"/>
              <w:bottom w:w="100" w:type="dxa"/>
              <w:right w:w="100" w:type="dxa"/>
            </w:tcMar>
          </w:tcPr>
          <w:p w14:paraId="520EA29B" w14:textId="313C2670" w:rsidR="003243F7" w:rsidRPr="00DF7D3F" w:rsidRDefault="00227FF2">
            <w:pPr>
              <w:spacing w:line="240" w:lineRule="auto"/>
              <w:ind w:left="4" w:hanging="6"/>
              <w:jc w:val="right"/>
              <w:rPr>
                <w:rFonts w:ascii="Times New Roman" w:hAnsi="Times New Roman" w:cs="Times New Roman"/>
                <w:sz w:val="24"/>
                <w:szCs w:val="24"/>
                <w:lang w:val="uk-UA"/>
              </w:rPr>
            </w:pPr>
            <w:r>
              <w:rPr>
                <w:rFonts w:ascii="Times New Roman" w:hAnsi="Times New Roman" w:cs="Times New Roman"/>
                <w:b/>
                <w:sz w:val="56"/>
                <w:szCs w:val="56"/>
                <w:lang w:val="en-US"/>
              </w:rPr>
              <w:t>10</w:t>
            </w:r>
            <w:r w:rsidR="00186B92">
              <w:rPr>
                <w:rFonts w:ascii="Times New Roman" w:hAnsi="Times New Roman" w:cs="Times New Roman"/>
                <w:b/>
                <w:sz w:val="56"/>
                <w:szCs w:val="56"/>
                <w:lang w:val="uk-UA"/>
              </w:rPr>
              <w:t>319</w:t>
            </w:r>
          </w:p>
        </w:tc>
      </w:tr>
    </w:tbl>
    <w:p w14:paraId="6DA6FDAB"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b/>
          <w:sz w:val="24"/>
          <w:szCs w:val="24"/>
        </w:rPr>
        <w:t>ВИСНОВОК</w:t>
      </w:r>
    </w:p>
    <w:p w14:paraId="3A5E8534"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за результатами проведення</w:t>
      </w:r>
    </w:p>
    <w:p w14:paraId="5728EDF0" w14:textId="77777777" w:rsidR="003243F7" w:rsidRDefault="00B51F8D" w:rsidP="0037099E">
      <w:pPr>
        <w:spacing w:line="240" w:lineRule="auto"/>
        <w:ind w:leftChars="0" w:left="0" w:firstLineChars="0" w:firstLine="0"/>
        <w:jc w:val="center"/>
        <w:outlineLvl w:val="9"/>
        <w:rPr>
          <w:rFonts w:ascii="Times New Roman" w:hAnsi="Times New Roman" w:cs="Times New Roman"/>
          <w:sz w:val="24"/>
          <w:szCs w:val="24"/>
        </w:rPr>
      </w:pPr>
      <w:r>
        <w:rPr>
          <w:rFonts w:ascii="Times New Roman" w:hAnsi="Times New Roman" w:cs="Times New Roman"/>
          <w:sz w:val="24"/>
          <w:szCs w:val="24"/>
        </w:rPr>
        <w:t xml:space="preserve">антикорупційної експертизи </w:t>
      </w:r>
      <w:proofErr w:type="spellStart"/>
      <w:r>
        <w:rPr>
          <w:rFonts w:ascii="Times New Roman" w:hAnsi="Times New Roman" w:cs="Times New Roman"/>
          <w:sz w:val="24"/>
          <w:szCs w:val="24"/>
        </w:rPr>
        <w:t>законопроєкту</w:t>
      </w:r>
      <w:proofErr w:type="spellEnd"/>
      <w:r>
        <w:rPr>
          <w:rFonts w:ascii="Times New Roman" w:hAnsi="Times New Roman" w:cs="Times New Roman"/>
          <w:sz w:val="24"/>
          <w:szCs w:val="24"/>
          <w:vertAlign w:val="superscript"/>
        </w:rPr>
        <w:footnoteReference w:id="1"/>
      </w:r>
    </w:p>
    <w:tbl>
      <w:tblPr>
        <w:tblW w:w="9576" w:type="dxa"/>
        <w:tblInd w:w="-110" w:type="dxa"/>
        <w:tblLayout w:type="fixed"/>
        <w:tblLook w:val="0000" w:firstRow="0" w:lastRow="0" w:firstColumn="0" w:lastColumn="0" w:noHBand="0" w:noVBand="0"/>
      </w:tblPr>
      <w:tblGrid>
        <w:gridCol w:w="2552"/>
        <w:gridCol w:w="7024"/>
      </w:tblGrid>
      <w:tr w:rsidR="00227FF2" w:rsidRPr="00227FF2" w14:paraId="35EEA614" w14:textId="77777777" w:rsidTr="00D52B34">
        <w:tc>
          <w:tcPr>
            <w:tcW w:w="2552"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tcPr>
          <w:p w14:paraId="2D2F6119" w14:textId="77777777" w:rsidR="00227FF2" w:rsidRPr="00227FF2" w:rsidRDefault="00227FF2" w:rsidP="00227FF2">
            <w:pPr>
              <w:spacing w:line="240" w:lineRule="auto"/>
              <w:ind w:leftChars="0" w:left="0" w:firstLineChars="0" w:firstLine="0"/>
              <w:jc w:val="center"/>
              <w:outlineLvl w:val="9"/>
              <w:rPr>
                <w:rFonts w:ascii="Times New Roman" w:hAnsi="Times New Roman" w:cs="Times New Roman"/>
                <w:sz w:val="24"/>
                <w:szCs w:val="24"/>
              </w:rPr>
            </w:pPr>
            <w:r w:rsidRPr="00227FF2">
              <w:rPr>
                <w:rFonts w:ascii="Times New Roman" w:hAnsi="Times New Roman" w:cs="Times New Roman"/>
                <w:b/>
                <w:sz w:val="24"/>
                <w:szCs w:val="24"/>
              </w:rPr>
              <w:t xml:space="preserve">Назва </w:t>
            </w:r>
            <w:proofErr w:type="spellStart"/>
            <w:r w:rsidRPr="00227FF2">
              <w:rPr>
                <w:rFonts w:ascii="Times New Roman" w:hAnsi="Times New Roman" w:cs="Times New Roman"/>
                <w:b/>
                <w:sz w:val="24"/>
                <w:szCs w:val="24"/>
              </w:rPr>
              <w:t>акта</w:t>
            </w:r>
            <w:proofErr w:type="spellEnd"/>
          </w:p>
        </w:tc>
        <w:tc>
          <w:tcPr>
            <w:tcW w:w="7024" w:type="dxa"/>
            <w:tcBorders>
              <w:top w:val="single" w:sz="8" w:space="0" w:color="BFBFBF"/>
              <w:bottom w:val="single" w:sz="8" w:space="0" w:color="BFBFBF"/>
              <w:right w:val="single" w:sz="8" w:space="0" w:color="BFBFBF"/>
            </w:tcBorders>
            <w:tcMar>
              <w:top w:w="100" w:type="dxa"/>
              <w:left w:w="100" w:type="dxa"/>
              <w:bottom w:w="100" w:type="dxa"/>
              <w:right w:w="100" w:type="dxa"/>
            </w:tcMar>
          </w:tcPr>
          <w:p w14:paraId="0DACB6D4" w14:textId="77777777" w:rsidR="00227FF2" w:rsidRPr="00227FF2" w:rsidRDefault="00227FF2" w:rsidP="00227FF2">
            <w:pPr>
              <w:shd w:val="clear" w:color="auto" w:fill="FFFFFF"/>
              <w:spacing w:line="240" w:lineRule="auto"/>
              <w:ind w:leftChars="0" w:left="0" w:firstLineChars="0" w:firstLine="0"/>
              <w:jc w:val="center"/>
              <w:outlineLvl w:val="9"/>
              <w:rPr>
                <w:rFonts w:ascii="Times New Roman" w:hAnsi="Times New Roman" w:cs="Times New Roman"/>
                <w:sz w:val="24"/>
                <w:szCs w:val="24"/>
              </w:rPr>
            </w:pPr>
            <w:r w:rsidRPr="00227FF2">
              <w:rPr>
                <w:rFonts w:ascii="Times New Roman" w:hAnsi="Times New Roman" w:cs="Times New Roman"/>
                <w:sz w:val="24"/>
                <w:szCs w:val="24"/>
              </w:rPr>
              <w:t>Про внесення змін до Податкового кодексу України щодо врахування положень Рекомендацій Ради Організації економічного співробітництва та розвитку стосовно податкових заходів для подальшої боротьби з підкупом іноземних посадових осіб у міжнародних ділових операціях</w:t>
            </w:r>
          </w:p>
        </w:tc>
      </w:tr>
      <w:tr w:rsidR="00227FF2" w:rsidRPr="00227FF2" w14:paraId="6943C63C" w14:textId="77777777" w:rsidTr="00D52B34">
        <w:trPr>
          <w:trHeight w:val="122"/>
        </w:trPr>
        <w:tc>
          <w:tcPr>
            <w:tcW w:w="2552" w:type="dxa"/>
            <w:tcBorders>
              <w:left w:val="single" w:sz="8" w:space="0" w:color="BFBFBF"/>
              <w:bottom w:val="single" w:sz="8" w:space="0" w:color="BFBFBF"/>
              <w:right w:val="single" w:sz="8" w:space="0" w:color="BFBFBF"/>
            </w:tcBorders>
            <w:shd w:val="clear" w:color="auto" w:fill="FFFFFF"/>
            <w:tcMar>
              <w:top w:w="100" w:type="dxa"/>
              <w:left w:w="100" w:type="dxa"/>
              <w:bottom w:w="100" w:type="dxa"/>
              <w:right w:w="100" w:type="dxa"/>
            </w:tcMar>
          </w:tcPr>
          <w:p w14:paraId="1F66168C" w14:textId="77777777" w:rsidR="00227FF2" w:rsidRPr="00227FF2" w:rsidRDefault="00227FF2" w:rsidP="00227FF2">
            <w:pPr>
              <w:spacing w:line="240" w:lineRule="auto"/>
              <w:ind w:leftChars="0" w:left="0" w:firstLineChars="0" w:firstLine="0"/>
              <w:jc w:val="center"/>
              <w:outlineLvl w:val="9"/>
              <w:rPr>
                <w:rFonts w:ascii="Times New Roman" w:hAnsi="Times New Roman" w:cs="Times New Roman"/>
                <w:sz w:val="24"/>
                <w:szCs w:val="24"/>
              </w:rPr>
            </w:pPr>
            <w:r w:rsidRPr="00227FF2">
              <w:rPr>
                <w:rFonts w:ascii="Times New Roman" w:hAnsi="Times New Roman" w:cs="Times New Roman"/>
                <w:b/>
                <w:sz w:val="24"/>
                <w:szCs w:val="24"/>
              </w:rPr>
              <w:t>Дата реєстрації</w:t>
            </w:r>
          </w:p>
        </w:tc>
        <w:tc>
          <w:tcPr>
            <w:tcW w:w="7024" w:type="dxa"/>
            <w:tcBorders>
              <w:bottom w:val="single" w:sz="8" w:space="0" w:color="BFBFBF"/>
              <w:right w:val="single" w:sz="8" w:space="0" w:color="BFBFBF"/>
            </w:tcBorders>
            <w:tcMar>
              <w:top w:w="100" w:type="dxa"/>
              <w:left w:w="100" w:type="dxa"/>
              <w:bottom w:w="100" w:type="dxa"/>
              <w:right w:w="100" w:type="dxa"/>
            </w:tcMar>
          </w:tcPr>
          <w:p w14:paraId="2A7BC510" w14:textId="77777777" w:rsidR="00227FF2" w:rsidRPr="00227FF2" w:rsidRDefault="00227FF2" w:rsidP="00227FF2">
            <w:pPr>
              <w:spacing w:line="240" w:lineRule="auto"/>
              <w:ind w:leftChars="0" w:left="0" w:firstLineChars="0" w:firstLine="0"/>
              <w:jc w:val="center"/>
              <w:outlineLvl w:val="9"/>
              <w:rPr>
                <w:rFonts w:ascii="Times New Roman" w:hAnsi="Times New Roman" w:cs="Times New Roman"/>
                <w:sz w:val="24"/>
                <w:szCs w:val="24"/>
              </w:rPr>
            </w:pPr>
            <w:r w:rsidRPr="00227FF2">
              <w:rPr>
                <w:rFonts w:ascii="Times New Roman" w:hAnsi="Times New Roman" w:cs="Times New Roman"/>
                <w:sz w:val="24"/>
                <w:szCs w:val="24"/>
              </w:rPr>
              <w:t>06.12.2023</w:t>
            </w:r>
          </w:p>
        </w:tc>
      </w:tr>
      <w:tr w:rsidR="00227FF2" w:rsidRPr="00227FF2" w14:paraId="62B83AAD" w14:textId="77777777" w:rsidTr="00205075">
        <w:trPr>
          <w:trHeight w:val="504"/>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6818DA50" w14:textId="77777777" w:rsidR="00227FF2" w:rsidRPr="00227FF2" w:rsidRDefault="00227FF2" w:rsidP="00227FF2">
            <w:pPr>
              <w:spacing w:line="240" w:lineRule="auto"/>
              <w:ind w:leftChars="0" w:left="0" w:firstLineChars="0" w:firstLine="0"/>
              <w:jc w:val="center"/>
              <w:outlineLvl w:val="9"/>
              <w:rPr>
                <w:rFonts w:ascii="Times New Roman" w:hAnsi="Times New Roman" w:cs="Times New Roman"/>
                <w:b/>
                <w:sz w:val="24"/>
                <w:szCs w:val="24"/>
              </w:rPr>
            </w:pPr>
            <w:r w:rsidRPr="00227FF2">
              <w:rPr>
                <w:rFonts w:ascii="Times New Roman" w:hAnsi="Times New Roman" w:cs="Times New Roman"/>
                <w:b/>
                <w:sz w:val="24"/>
                <w:szCs w:val="24"/>
              </w:rPr>
              <w:t>Суб’єкт права законодавчої ініціативи</w:t>
            </w:r>
          </w:p>
        </w:tc>
        <w:tc>
          <w:tcPr>
            <w:tcW w:w="7024" w:type="dxa"/>
            <w:tcBorders>
              <w:bottom w:val="single" w:sz="8" w:space="0" w:color="BFBFBF"/>
              <w:right w:val="single" w:sz="8" w:space="0" w:color="BFBFBF"/>
            </w:tcBorders>
            <w:tcMar>
              <w:top w:w="100" w:type="dxa"/>
              <w:left w:w="100" w:type="dxa"/>
              <w:bottom w:w="100" w:type="dxa"/>
              <w:right w:w="100" w:type="dxa"/>
            </w:tcMar>
          </w:tcPr>
          <w:p w14:paraId="1C7C2C32" w14:textId="77777777" w:rsidR="00227FF2" w:rsidRPr="00227FF2" w:rsidRDefault="00227FF2" w:rsidP="00227FF2">
            <w:pPr>
              <w:shd w:val="clear" w:color="auto" w:fill="FFFFFF"/>
              <w:spacing w:line="240" w:lineRule="auto"/>
              <w:ind w:leftChars="0" w:left="0" w:firstLineChars="0" w:firstLine="0"/>
              <w:jc w:val="center"/>
              <w:outlineLvl w:val="9"/>
              <w:rPr>
                <w:rFonts w:ascii="Times New Roman" w:hAnsi="Times New Roman" w:cs="Times New Roman"/>
                <w:sz w:val="24"/>
                <w:szCs w:val="24"/>
              </w:rPr>
            </w:pPr>
            <w:r w:rsidRPr="00227FF2">
              <w:rPr>
                <w:rFonts w:ascii="Times New Roman" w:hAnsi="Times New Roman" w:cs="Times New Roman"/>
                <w:sz w:val="24"/>
                <w:szCs w:val="24"/>
              </w:rPr>
              <w:t>Кабінет Міністрів України</w:t>
            </w:r>
            <w:r w:rsidRPr="00227FF2">
              <w:rPr>
                <w:rFonts w:ascii="Times New Roman" w:hAnsi="Times New Roman" w:cs="Times New Roman"/>
                <w:sz w:val="24"/>
                <w:szCs w:val="24"/>
              </w:rPr>
              <w:br/>
            </w:r>
            <w:proofErr w:type="spellStart"/>
            <w:r w:rsidRPr="00227FF2">
              <w:rPr>
                <w:rFonts w:ascii="Times New Roman" w:hAnsi="Times New Roman" w:cs="Times New Roman"/>
                <w:sz w:val="24"/>
                <w:szCs w:val="24"/>
              </w:rPr>
              <w:t>Шмигаль</w:t>
            </w:r>
            <w:proofErr w:type="spellEnd"/>
            <w:r w:rsidRPr="00227FF2">
              <w:rPr>
                <w:rFonts w:ascii="Times New Roman" w:hAnsi="Times New Roman" w:cs="Times New Roman"/>
                <w:sz w:val="24"/>
                <w:szCs w:val="24"/>
              </w:rPr>
              <w:t xml:space="preserve"> Денис Анатолійович</w:t>
            </w:r>
          </w:p>
        </w:tc>
      </w:tr>
      <w:tr w:rsidR="00227FF2" w:rsidRPr="00227FF2" w14:paraId="3378C316" w14:textId="77777777" w:rsidTr="00D52B34">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50AFE7BF" w14:textId="77777777" w:rsidR="00227FF2" w:rsidRPr="00227FF2" w:rsidRDefault="00227FF2" w:rsidP="00227FF2">
            <w:pPr>
              <w:spacing w:line="240" w:lineRule="auto"/>
              <w:ind w:leftChars="0" w:left="0" w:firstLineChars="0" w:firstLine="0"/>
              <w:jc w:val="center"/>
              <w:outlineLvl w:val="9"/>
              <w:rPr>
                <w:rFonts w:ascii="Times New Roman" w:hAnsi="Times New Roman" w:cs="Times New Roman"/>
                <w:b/>
                <w:sz w:val="24"/>
                <w:szCs w:val="24"/>
              </w:rPr>
            </w:pPr>
            <w:r w:rsidRPr="00227FF2">
              <w:rPr>
                <w:rFonts w:ascii="Times New Roman" w:hAnsi="Times New Roman" w:cs="Times New Roman"/>
                <w:b/>
                <w:sz w:val="24"/>
                <w:szCs w:val="24"/>
              </w:rPr>
              <w:t>Головний комітет</w:t>
            </w:r>
          </w:p>
        </w:tc>
        <w:tc>
          <w:tcPr>
            <w:tcW w:w="7024" w:type="dxa"/>
            <w:tcBorders>
              <w:bottom w:val="single" w:sz="8" w:space="0" w:color="BFBFBF"/>
              <w:right w:val="single" w:sz="8" w:space="0" w:color="BFBFBF"/>
            </w:tcBorders>
            <w:tcMar>
              <w:top w:w="100" w:type="dxa"/>
              <w:left w:w="100" w:type="dxa"/>
              <w:bottom w:w="100" w:type="dxa"/>
              <w:right w:w="100" w:type="dxa"/>
            </w:tcMar>
          </w:tcPr>
          <w:p w14:paraId="075A6F9E" w14:textId="77777777" w:rsidR="00227FF2" w:rsidRPr="00227FF2" w:rsidRDefault="00227FF2" w:rsidP="00227FF2">
            <w:pPr>
              <w:spacing w:line="240" w:lineRule="auto"/>
              <w:ind w:leftChars="0" w:left="0" w:firstLineChars="0" w:firstLine="0"/>
              <w:jc w:val="center"/>
              <w:outlineLvl w:val="9"/>
              <w:rPr>
                <w:rFonts w:ascii="Times New Roman" w:hAnsi="Times New Roman" w:cs="Times New Roman"/>
                <w:sz w:val="24"/>
                <w:szCs w:val="24"/>
              </w:rPr>
            </w:pPr>
            <w:r w:rsidRPr="00227FF2">
              <w:rPr>
                <w:rFonts w:ascii="Times New Roman" w:hAnsi="Times New Roman" w:cs="Times New Roman"/>
                <w:sz w:val="24"/>
                <w:szCs w:val="24"/>
              </w:rPr>
              <w:t>Комітет з питань фінансів, податкової та митної політики</w:t>
            </w:r>
          </w:p>
        </w:tc>
      </w:tr>
      <w:tr w:rsidR="00227FF2" w:rsidRPr="00227FF2" w14:paraId="03335824" w14:textId="77777777" w:rsidTr="00D52B34">
        <w:trPr>
          <w:trHeight w:val="287"/>
        </w:trPr>
        <w:tc>
          <w:tcPr>
            <w:tcW w:w="2552" w:type="dxa"/>
            <w:tcBorders>
              <w:left w:val="single" w:sz="8" w:space="0" w:color="BFBFBF"/>
              <w:bottom w:val="single" w:sz="8" w:space="0" w:color="BFBFBF"/>
              <w:right w:val="single" w:sz="8" w:space="0" w:color="BFBFBF"/>
            </w:tcBorders>
            <w:tcMar>
              <w:top w:w="100" w:type="dxa"/>
              <w:left w:w="100" w:type="dxa"/>
              <w:bottom w:w="100" w:type="dxa"/>
              <w:right w:w="100" w:type="dxa"/>
            </w:tcMar>
          </w:tcPr>
          <w:p w14:paraId="3AE0EFCB" w14:textId="77777777" w:rsidR="00227FF2" w:rsidRPr="00227FF2" w:rsidRDefault="00227FF2" w:rsidP="00227FF2">
            <w:pPr>
              <w:spacing w:line="240" w:lineRule="auto"/>
              <w:ind w:leftChars="0" w:left="0" w:firstLineChars="0" w:firstLine="0"/>
              <w:jc w:val="center"/>
              <w:outlineLvl w:val="9"/>
              <w:rPr>
                <w:rFonts w:ascii="Times New Roman" w:hAnsi="Times New Roman" w:cs="Times New Roman"/>
                <w:sz w:val="24"/>
                <w:szCs w:val="24"/>
              </w:rPr>
            </w:pPr>
            <w:r w:rsidRPr="00227FF2">
              <w:rPr>
                <w:rFonts w:ascii="Times New Roman" w:hAnsi="Times New Roman" w:cs="Times New Roman"/>
                <w:b/>
                <w:sz w:val="24"/>
                <w:szCs w:val="24"/>
              </w:rPr>
              <w:t xml:space="preserve">Висновок та рекомендації </w:t>
            </w:r>
          </w:p>
        </w:tc>
        <w:tc>
          <w:tcPr>
            <w:tcW w:w="7024" w:type="dxa"/>
            <w:tcBorders>
              <w:bottom w:val="single" w:sz="8" w:space="0" w:color="BFBFBF"/>
              <w:right w:val="single" w:sz="8" w:space="0" w:color="BFBFBF"/>
            </w:tcBorders>
            <w:tcMar>
              <w:top w:w="100" w:type="dxa"/>
              <w:left w:w="100" w:type="dxa"/>
              <w:bottom w:w="100" w:type="dxa"/>
              <w:right w:w="100" w:type="dxa"/>
            </w:tcMar>
          </w:tcPr>
          <w:p w14:paraId="625C1F8D" w14:textId="77777777" w:rsidR="00227FF2" w:rsidRPr="00227FF2" w:rsidRDefault="00227FF2" w:rsidP="00227FF2">
            <w:pPr>
              <w:spacing w:line="240" w:lineRule="auto"/>
              <w:ind w:leftChars="0" w:left="0" w:firstLineChars="0" w:firstLine="0"/>
              <w:jc w:val="center"/>
              <w:outlineLvl w:val="9"/>
              <w:rPr>
                <w:rFonts w:ascii="Times New Roman" w:hAnsi="Times New Roman" w:cs="Times New Roman"/>
                <w:sz w:val="24"/>
                <w:szCs w:val="24"/>
              </w:rPr>
            </w:pPr>
            <w:r w:rsidRPr="00227FF2">
              <w:rPr>
                <w:rFonts w:ascii="Times New Roman" w:hAnsi="Times New Roman" w:cs="Times New Roman"/>
                <w:sz w:val="24"/>
                <w:szCs w:val="24"/>
              </w:rPr>
              <w:t xml:space="preserve">Негативний - Містить </w:t>
            </w:r>
            <w:proofErr w:type="spellStart"/>
            <w:r w:rsidRPr="00227FF2">
              <w:rPr>
                <w:rFonts w:ascii="Times New Roman" w:hAnsi="Times New Roman" w:cs="Times New Roman"/>
                <w:sz w:val="24"/>
                <w:szCs w:val="24"/>
              </w:rPr>
              <w:t>корупціогенні</w:t>
            </w:r>
            <w:proofErr w:type="spellEnd"/>
            <w:r w:rsidRPr="00227FF2">
              <w:rPr>
                <w:rFonts w:ascii="Times New Roman" w:hAnsi="Times New Roman" w:cs="Times New Roman"/>
                <w:sz w:val="24"/>
                <w:szCs w:val="24"/>
              </w:rPr>
              <w:t xml:space="preserve"> фактори</w:t>
            </w:r>
          </w:p>
        </w:tc>
      </w:tr>
    </w:tbl>
    <w:p w14:paraId="63C9107A"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i/>
          <w:sz w:val="24"/>
          <w:szCs w:val="24"/>
        </w:rPr>
      </w:pPr>
    </w:p>
    <w:p w14:paraId="338A0964"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sz w:val="24"/>
          <w:szCs w:val="24"/>
        </w:rPr>
      </w:pPr>
      <w:r w:rsidRPr="00227FF2">
        <w:rPr>
          <w:rFonts w:ascii="Times New Roman" w:hAnsi="Times New Roman" w:cs="Times New Roman"/>
          <w:b/>
          <w:sz w:val="24"/>
          <w:szCs w:val="24"/>
        </w:rPr>
        <w:t>Резюме</w:t>
      </w:r>
    </w:p>
    <w:p w14:paraId="51970F7A"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 xml:space="preserve">У законопроекті пропонується </w:t>
      </w:r>
      <w:proofErr w:type="spellStart"/>
      <w:r w:rsidRPr="00227FF2">
        <w:rPr>
          <w:rFonts w:ascii="Times New Roman" w:hAnsi="Times New Roman" w:cs="Times New Roman"/>
          <w:sz w:val="24"/>
          <w:szCs w:val="24"/>
        </w:rPr>
        <w:t>внести</w:t>
      </w:r>
      <w:proofErr w:type="spellEnd"/>
      <w:r w:rsidRPr="00227FF2">
        <w:rPr>
          <w:rFonts w:ascii="Times New Roman" w:hAnsi="Times New Roman" w:cs="Times New Roman"/>
          <w:sz w:val="24"/>
          <w:szCs w:val="24"/>
        </w:rPr>
        <w:t xml:space="preserve"> зміни до Податкового кодексу України щодо підкупу іноземних посадових осіб.</w:t>
      </w:r>
    </w:p>
    <w:p w14:paraId="2B39A678"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bookmarkStart w:id="1" w:name="_heading=h.1fob9te" w:colFirst="0" w:colLast="0"/>
      <w:bookmarkEnd w:id="1"/>
    </w:p>
    <w:p w14:paraId="5DB419B1"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sz w:val="24"/>
          <w:szCs w:val="24"/>
        </w:rPr>
      </w:pPr>
      <w:r w:rsidRPr="00227FF2">
        <w:rPr>
          <w:rFonts w:ascii="Times New Roman" w:hAnsi="Times New Roman" w:cs="Times New Roman"/>
          <w:b/>
          <w:sz w:val="24"/>
          <w:szCs w:val="24"/>
        </w:rPr>
        <w:t xml:space="preserve">Опис </w:t>
      </w:r>
      <w:proofErr w:type="spellStart"/>
      <w:r w:rsidRPr="00227FF2">
        <w:rPr>
          <w:rFonts w:ascii="Times New Roman" w:hAnsi="Times New Roman" w:cs="Times New Roman"/>
          <w:b/>
          <w:sz w:val="24"/>
          <w:szCs w:val="24"/>
        </w:rPr>
        <w:t>законопроєкту</w:t>
      </w:r>
      <w:proofErr w:type="spellEnd"/>
    </w:p>
    <w:p w14:paraId="614A7BCF"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 Контролюючі органи надають Національному антикорупційному бюро України (НАБУ) інформацію щодо виявлених під час перевірок платників податків обставин (фактів), які можуть свідчити про надання неправомірної вигоди службовій особі іноземної держави, а також повідомляють НАБУ про випадки одержання такої інформації від компетентних органів іноземних держав.</w:t>
      </w:r>
    </w:p>
    <w:p w14:paraId="017C8C3E"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 Новою підставою здійснення документальної позапланової перевірки є факт того, що щодо платника податків або будь-яких інших осіб, які діяли від імені та/або в інтересах платника податків, винесено обвинувальний вирок суду, який набрав законної сили, щодо притягнення до кримінальної відповідальності за пропозицію, обіцянку або надання неправомірної вигоди службовій особі іноземної держави і такі діяння могли мати вплив на суму витрат, які були враховані платником податків при визначенні об’єкту оподаткування.</w:t>
      </w:r>
    </w:p>
    <w:p w14:paraId="221CEA69"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lastRenderedPageBreak/>
        <w:t xml:space="preserve">- При виявленні обставин (фактів), які можуть свідчити про надання неправомірної вигоди службовій особі іноземної держави контролюючий орган керується переліком обставин (фактів), які можуть свідчити про надання неправомірної вигоди службовій особі іноземної держави. Зазначений перелік затверджується наказом Національного бюро і оприлюднюється на його офіційному </w:t>
      </w:r>
      <w:proofErr w:type="spellStart"/>
      <w:r w:rsidRPr="00227FF2">
        <w:rPr>
          <w:rFonts w:ascii="Times New Roman" w:hAnsi="Times New Roman" w:cs="Times New Roman"/>
          <w:sz w:val="24"/>
          <w:szCs w:val="24"/>
        </w:rPr>
        <w:t>вебсайті</w:t>
      </w:r>
      <w:proofErr w:type="spellEnd"/>
      <w:r w:rsidRPr="00227FF2">
        <w:rPr>
          <w:rFonts w:ascii="Times New Roman" w:hAnsi="Times New Roman" w:cs="Times New Roman"/>
          <w:sz w:val="24"/>
          <w:szCs w:val="24"/>
        </w:rPr>
        <w:t>.</w:t>
      </w:r>
    </w:p>
    <w:p w14:paraId="4A59875A"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 xml:space="preserve">- </w:t>
      </w:r>
      <w:proofErr w:type="spellStart"/>
      <w:r w:rsidRPr="00227FF2">
        <w:rPr>
          <w:rFonts w:ascii="Times New Roman" w:hAnsi="Times New Roman" w:cs="Times New Roman"/>
          <w:sz w:val="24"/>
          <w:szCs w:val="24"/>
        </w:rPr>
        <w:t>Внесено</w:t>
      </w:r>
      <w:proofErr w:type="spellEnd"/>
      <w:r w:rsidRPr="00227FF2">
        <w:rPr>
          <w:rFonts w:ascii="Times New Roman" w:hAnsi="Times New Roman" w:cs="Times New Roman"/>
          <w:sz w:val="24"/>
          <w:szCs w:val="24"/>
        </w:rPr>
        <w:t xml:space="preserve"> зміни щодо оподаткування податком на прибуток у зв’язку з отриманням інформації про надання неправомірної вигоди службовій особі іноземної держави.</w:t>
      </w:r>
    </w:p>
    <w:p w14:paraId="67AA586E"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 xml:space="preserve">- Також </w:t>
      </w:r>
      <w:proofErr w:type="spellStart"/>
      <w:r w:rsidRPr="00227FF2">
        <w:rPr>
          <w:rFonts w:ascii="Times New Roman" w:hAnsi="Times New Roman" w:cs="Times New Roman"/>
          <w:sz w:val="24"/>
          <w:szCs w:val="24"/>
        </w:rPr>
        <w:t>внесено</w:t>
      </w:r>
      <w:proofErr w:type="spellEnd"/>
      <w:r w:rsidRPr="00227FF2">
        <w:rPr>
          <w:rFonts w:ascii="Times New Roman" w:hAnsi="Times New Roman" w:cs="Times New Roman"/>
          <w:sz w:val="24"/>
          <w:szCs w:val="24"/>
        </w:rPr>
        <w:t xml:space="preserve"> зміни щодо оподаткування податком на доходи фізичних осіб.</w:t>
      </w:r>
    </w:p>
    <w:p w14:paraId="0D0F561F"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p>
    <w:p w14:paraId="206794CB"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i/>
          <w:sz w:val="24"/>
          <w:szCs w:val="24"/>
        </w:rPr>
      </w:pPr>
      <w:r w:rsidRPr="00227FF2">
        <w:rPr>
          <w:rFonts w:ascii="Times New Roman" w:hAnsi="Times New Roman" w:cs="Times New Roman"/>
          <w:b/>
          <w:i/>
          <w:sz w:val="24"/>
          <w:szCs w:val="24"/>
        </w:rPr>
        <w:t xml:space="preserve">Унаслідок проведення антикорупційної експертизи </w:t>
      </w:r>
      <w:proofErr w:type="spellStart"/>
      <w:r w:rsidRPr="00227FF2">
        <w:rPr>
          <w:rFonts w:ascii="Times New Roman" w:hAnsi="Times New Roman" w:cs="Times New Roman"/>
          <w:b/>
          <w:i/>
          <w:sz w:val="24"/>
          <w:szCs w:val="24"/>
        </w:rPr>
        <w:t>законопроєкту</w:t>
      </w:r>
      <w:proofErr w:type="spellEnd"/>
      <w:r w:rsidRPr="00227FF2">
        <w:rPr>
          <w:rFonts w:ascii="Times New Roman" w:hAnsi="Times New Roman" w:cs="Times New Roman"/>
          <w:b/>
          <w:i/>
          <w:sz w:val="24"/>
          <w:szCs w:val="24"/>
        </w:rPr>
        <w:t xml:space="preserve"> Інститут законодавчих ідей виявив в його положеннях </w:t>
      </w:r>
      <w:proofErr w:type="spellStart"/>
      <w:r w:rsidRPr="00227FF2">
        <w:rPr>
          <w:rFonts w:ascii="Times New Roman" w:hAnsi="Times New Roman" w:cs="Times New Roman"/>
          <w:b/>
          <w:i/>
          <w:sz w:val="24"/>
          <w:szCs w:val="24"/>
        </w:rPr>
        <w:t>корупціогенні</w:t>
      </w:r>
      <w:proofErr w:type="spellEnd"/>
      <w:r w:rsidRPr="00227FF2">
        <w:rPr>
          <w:rFonts w:ascii="Times New Roman" w:hAnsi="Times New Roman" w:cs="Times New Roman"/>
          <w:b/>
          <w:i/>
          <w:sz w:val="24"/>
          <w:szCs w:val="24"/>
        </w:rPr>
        <w:t xml:space="preserve"> фактори та зауваження по суті.</w:t>
      </w:r>
    </w:p>
    <w:p w14:paraId="40C3E5B2"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p>
    <w:p w14:paraId="364FAF1D"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p>
    <w:p w14:paraId="29FDB005"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sz w:val="24"/>
          <w:szCs w:val="24"/>
        </w:rPr>
      </w:pPr>
      <w:proofErr w:type="spellStart"/>
      <w:r w:rsidRPr="00227FF2">
        <w:rPr>
          <w:rFonts w:ascii="Times New Roman" w:hAnsi="Times New Roman" w:cs="Times New Roman"/>
          <w:b/>
          <w:sz w:val="24"/>
          <w:szCs w:val="24"/>
        </w:rPr>
        <w:t>Корупціогенні</w:t>
      </w:r>
      <w:proofErr w:type="spellEnd"/>
      <w:r w:rsidRPr="00227FF2">
        <w:rPr>
          <w:rFonts w:ascii="Times New Roman" w:hAnsi="Times New Roman" w:cs="Times New Roman"/>
          <w:b/>
          <w:sz w:val="24"/>
          <w:szCs w:val="24"/>
        </w:rPr>
        <w:t xml:space="preserve"> фактори.</w:t>
      </w:r>
    </w:p>
    <w:p w14:paraId="04568A69"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p>
    <w:p w14:paraId="0708826A"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sz w:val="24"/>
          <w:szCs w:val="24"/>
        </w:rPr>
      </w:pPr>
      <w:r w:rsidRPr="00227FF2">
        <w:rPr>
          <w:rFonts w:ascii="Times New Roman" w:hAnsi="Times New Roman" w:cs="Times New Roman"/>
          <w:b/>
          <w:sz w:val="24"/>
          <w:szCs w:val="24"/>
        </w:rPr>
        <w:t>1. Закріплене поняття “обставини (факти), які можуть свідчити про надання неправомірної вигоди службовій особі іноземної держави” дозволяє контролюючим органам на власний розсуд сформувати перелік таких обставин.</w:t>
      </w:r>
    </w:p>
    <w:p w14:paraId="6C7FCCAF"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p>
    <w:p w14:paraId="7DDC4DE8"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 xml:space="preserve">Відповідно до нового пункту 14.1.125-2 ПК України, “обставини (факти), які можуть свідчити про надання неправомірної вигоди службовій особі іноземної держави, – обставини (факти), щодо яких </w:t>
      </w:r>
      <w:r w:rsidRPr="00227FF2">
        <w:rPr>
          <w:rFonts w:ascii="Times New Roman" w:hAnsi="Times New Roman" w:cs="Times New Roman"/>
          <w:b/>
          <w:sz w:val="24"/>
          <w:szCs w:val="24"/>
        </w:rPr>
        <w:t>є підстави вважати, що суд за результатами дослідження цих обставин (фактів)</w:t>
      </w:r>
      <w:r w:rsidRPr="00227FF2">
        <w:rPr>
          <w:rFonts w:ascii="Times New Roman" w:hAnsi="Times New Roman" w:cs="Times New Roman"/>
          <w:sz w:val="24"/>
          <w:szCs w:val="24"/>
        </w:rPr>
        <w:t xml:space="preserve">, відомих йому на умовах повного розкриття платником податків інформації під час кримінального провадження, </w:t>
      </w:r>
      <w:r w:rsidRPr="00227FF2">
        <w:rPr>
          <w:rFonts w:ascii="Times New Roman" w:hAnsi="Times New Roman" w:cs="Times New Roman"/>
          <w:b/>
          <w:sz w:val="24"/>
          <w:szCs w:val="24"/>
        </w:rPr>
        <w:t>встановив би,</w:t>
      </w:r>
      <w:r w:rsidRPr="00227FF2">
        <w:rPr>
          <w:rFonts w:ascii="Times New Roman" w:hAnsi="Times New Roman" w:cs="Times New Roman"/>
          <w:sz w:val="24"/>
          <w:szCs w:val="24"/>
        </w:rPr>
        <w:t xml:space="preserve"> що платник податків, або будь-які інші особи, які, діючи від імені та/або в інтересах платника податків, пропонували, обіцяли або надавали неправомірну вигоду службовій особі іноземної держави”. </w:t>
      </w:r>
    </w:p>
    <w:p w14:paraId="07A5B2B3"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 xml:space="preserve">Формулювання поняття через фактично “майбутній час” дозволяє контролюючому органу на власний розсуд </w:t>
      </w:r>
      <w:proofErr w:type="spellStart"/>
      <w:r w:rsidRPr="00227FF2">
        <w:rPr>
          <w:rFonts w:ascii="Times New Roman" w:hAnsi="Times New Roman" w:cs="Times New Roman"/>
          <w:sz w:val="24"/>
          <w:szCs w:val="24"/>
        </w:rPr>
        <w:t>презюмувати</w:t>
      </w:r>
      <w:proofErr w:type="spellEnd"/>
      <w:r w:rsidRPr="00227FF2">
        <w:rPr>
          <w:rFonts w:ascii="Times New Roman" w:hAnsi="Times New Roman" w:cs="Times New Roman"/>
          <w:sz w:val="24"/>
          <w:szCs w:val="24"/>
        </w:rPr>
        <w:t>, що та чи інша обставина буде свідченням надання неправомірної вигоди. Це порушує принцип правової визначеності. Неможливо однозначно трактувати, які ж це можуть бути факти, щодо яких суд зміг би щось встановити. Крім цього, жоден доказ не є наперед встановленим. Тому незрозуміло яким чином контролюючий орган буде встановлювати такі обставини при формуванні переліку. Це може стати причиною службових зловживань з боку контролюючих органів.</w:t>
      </w:r>
    </w:p>
    <w:p w14:paraId="7AC5226A"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w:t>
      </w:r>
    </w:p>
    <w:p w14:paraId="77C62ED8"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sz w:val="24"/>
          <w:szCs w:val="24"/>
        </w:rPr>
      </w:pPr>
      <w:r w:rsidRPr="00227FF2">
        <w:rPr>
          <w:rFonts w:ascii="Times New Roman" w:hAnsi="Times New Roman" w:cs="Times New Roman"/>
          <w:b/>
          <w:sz w:val="24"/>
          <w:szCs w:val="24"/>
        </w:rPr>
        <w:t>2. Надмірні дискреційні повноваження контролюючих органів при встановленні переліку обставин, що можуть свідчити про надання неправомірної вигоди.</w:t>
      </w:r>
    </w:p>
    <w:p w14:paraId="09001BDE"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p>
    <w:p w14:paraId="6439CFD0"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 xml:space="preserve">Відповідно до нового пункту 83.2 статті 83 ПК України “2. При виявленні обставин (фактів), які можуть свідчити про надання неправомірної вигоди службовій особі іноземної держави контролюючий орган керується </w:t>
      </w:r>
      <w:r w:rsidRPr="00227FF2">
        <w:rPr>
          <w:rFonts w:ascii="Times New Roman" w:hAnsi="Times New Roman" w:cs="Times New Roman"/>
          <w:i/>
          <w:sz w:val="24"/>
          <w:szCs w:val="24"/>
        </w:rPr>
        <w:t>переліком обставин (фактів),</w:t>
      </w:r>
      <w:r w:rsidRPr="00227FF2">
        <w:rPr>
          <w:rFonts w:ascii="Times New Roman" w:hAnsi="Times New Roman" w:cs="Times New Roman"/>
          <w:sz w:val="24"/>
          <w:szCs w:val="24"/>
        </w:rPr>
        <w:t xml:space="preserve"> які можуть свідчити про надання неправомірної вигоди службовій особі іноземної держави.</w:t>
      </w:r>
    </w:p>
    <w:p w14:paraId="18E6594C"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i/>
          <w:sz w:val="24"/>
          <w:szCs w:val="24"/>
        </w:rPr>
        <w:t xml:space="preserve">Зазначений перелік затверджується наказом НАБУ і оприлюднюється на його офіційному </w:t>
      </w:r>
      <w:proofErr w:type="spellStart"/>
      <w:r w:rsidRPr="00227FF2">
        <w:rPr>
          <w:rFonts w:ascii="Times New Roman" w:hAnsi="Times New Roman" w:cs="Times New Roman"/>
          <w:i/>
          <w:sz w:val="24"/>
          <w:szCs w:val="24"/>
        </w:rPr>
        <w:t>вебсайті</w:t>
      </w:r>
      <w:proofErr w:type="spellEnd"/>
      <w:r w:rsidRPr="00227FF2">
        <w:rPr>
          <w:rFonts w:ascii="Times New Roman" w:hAnsi="Times New Roman" w:cs="Times New Roman"/>
          <w:sz w:val="24"/>
          <w:szCs w:val="24"/>
        </w:rPr>
        <w:t>.</w:t>
      </w:r>
    </w:p>
    <w:p w14:paraId="57FC8051"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З наведених положень неможливо однозначно встановити чи такий перелік є вичерпним, чи контролюючий орган на власний розсуд зможе додавати нові обставини, а перелік буде лише орієнтиром. Це надає широкі дискреційні повноваження контролюючому органу і може призвести до отримання ним неправомірної вигоди.</w:t>
      </w:r>
    </w:p>
    <w:p w14:paraId="0CD376C0"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sz w:val="24"/>
          <w:szCs w:val="24"/>
        </w:rPr>
        <w:t xml:space="preserve">Такі обставини мають бути визначені на рівні Закону для того, щоб в будь-який момент ніхто не міг їх змінити, і також, з метою напрацювання практики їх застосування. </w:t>
      </w:r>
      <w:r w:rsidRPr="00227FF2">
        <w:rPr>
          <w:rFonts w:ascii="Times New Roman" w:hAnsi="Times New Roman" w:cs="Times New Roman"/>
          <w:sz w:val="24"/>
          <w:szCs w:val="24"/>
        </w:rPr>
        <w:lastRenderedPageBreak/>
        <w:t xml:space="preserve">Також необхідно детально встановити порядок затвердження переліку і хто саме його розробляє. </w:t>
      </w:r>
    </w:p>
    <w:p w14:paraId="277F56A1"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p>
    <w:p w14:paraId="5B2B1EC7"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sz w:val="24"/>
          <w:szCs w:val="24"/>
        </w:rPr>
      </w:pPr>
      <w:r w:rsidRPr="00227FF2">
        <w:rPr>
          <w:rFonts w:ascii="Times New Roman" w:hAnsi="Times New Roman" w:cs="Times New Roman"/>
          <w:b/>
          <w:sz w:val="24"/>
          <w:szCs w:val="24"/>
        </w:rPr>
        <w:t xml:space="preserve">Позиції державних </w:t>
      </w:r>
      <w:proofErr w:type="spellStart"/>
      <w:r w:rsidRPr="00227FF2">
        <w:rPr>
          <w:rFonts w:ascii="Times New Roman" w:hAnsi="Times New Roman" w:cs="Times New Roman"/>
          <w:b/>
          <w:sz w:val="24"/>
          <w:szCs w:val="24"/>
        </w:rPr>
        <w:t>стейкходерів</w:t>
      </w:r>
      <w:proofErr w:type="spellEnd"/>
      <w:r w:rsidRPr="00227FF2">
        <w:rPr>
          <w:rFonts w:ascii="Times New Roman" w:hAnsi="Times New Roman" w:cs="Times New Roman"/>
          <w:b/>
          <w:sz w:val="24"/>
          <w:szCs w:val="24"/>
          <w:vertAlign w:val="superscript"/>
        </w:rPr>
        <w:footnoteReference w:id="2"/>
      </w:r>
      <w:r w:rsidRPr="00227FF2">
        <w:rPr>
          <w:rFonts w:ascii="Times New Roman" w:hAnsi="Times New Roman" w:cs="Times New Roman"/>
          <w:b/>
          <w:sz w:val="24"/>
          <w:szCs w:val="24"/>
        </w:rPr>
        <w:t>.</w:t>
      </w:r>
    </w:p>
    <w:p w14:paraId="20488C4A"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p>
    <w:p w14:paraId="1A3ABE1D"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b/>
          <w:sz w:val="24"/>
          <w:szCs w:val="24"/>
        </w:rPr>
        <w:t xml:space="preserve">Міністерство фінансів України </w:t>
      </w:r>
      <w:r w:rsidRPr="00227FF2">
        <w:rPr>
          <w:rFonts w:ascii="Times New Roman" w:hAnsi="Times New Roman" w:cs="Times New Roman"/>
          <w:sz w:val="24"/>
          <w:szCs w:val="24"/>
        </w:rPr>
        <w:t xml:space="preserve">підтримує </w:t>
      </w:r>
      <w:proofErr w:type="spellStart"/>
      <w:r w:rsidRPr="00227FF2">
        <w:rPr>
          <w:rFonts w:ascii="Times New Roman" w:hAnsi="Times New Roman" w:cs="Times New Roman"/>
          <w:sz w:val="24"/>
          <w:szCs w:val="24"/>
        </w:rPr>
        <w:t>законопроєкт</w:t>
      </w:r>
      <w:proofErr w:type="spellEnd"/>
      <w:r w:rsidRPr="00227FF2">
        <w:rPr>
          <w:rFonts w:ascii="Times New Roman" w:hAnsi="Times New Roman" w:cs="Times New Roman"/>
          <w:sz w:val="24"/>
          <w:szCs w:val="24"/>
        </w:rPr>
        <w:t>.</w:t>
      </w:r>
    </w:p>
    <w:p w14:paraId="5A9C2019"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r w:rsidRPr="00227FF2">
        <w:rPr>
          <w:rFonts w:ascii="Times New Roman" w:hAnsi="Times New Roman" w:cs="Times New Roman"/>
          <w:b/>
          <w:sz w:val="24"/>
          <w:szCs w:val="24"/>
        </w:rPr>
        <w:t>Державна податкова служба України</w:t>
      </w:r>
      <w:r w:rsidRPr="00227FF2">
        <w:rPr>
          <w:rFonts w:ascii="Times New Roman" w:hAnsi="Times New Roman" w:cs="Times New Roman"/>
          <w:sz w:val="24"/>
          <w:szCs w:val="24"/>
        </w:rPr>
        <w:t xml:space="preserve"> підтримує </w:t>
      </w:r>
      <w:proofErr w:type="spellStart"/>
      <w:r w:rsidRPr="00227FF2">
        <w:rPr>
          <w:rFonts w:ascii="Times New Roman" w:hAnsi="Times New Roman" w:cs="Times New Roman"/>
          <w:sz w:val="24"/>
          <w:szCs w:val="24"/>
        </w:rPr>
        <w:t>законопроєкт</w:t>
      </w:r>
      <w:proofErr w:type="spellEnd"/>
      <w:r w:rsidRPr="00227FF2">
        <w:rPr>
          <w:rFonts w:ascii="Times New Roman" w:hAnsi="Times New Roman" w:cs="Times New Roman"/>
          <w:sz w:val="24"/>
          <w:szCs w:val="24"/>
        </w:rPr>
        <w:t>.</w:t>
      </w:r>
    </w:p>
    <w:p w14:paraId="32883673"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sz w:val="24"/>
          <w:szCs w:val="24"/>
        </w:rPr>
      </w:pPr>
    </w:p>
    <w:p w14:paraId="2E9DABAD"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i/>
          <w:sz w:val="24"/>
          <w:szCs w:val="24"/>
        </w:rPr>
      </w:pPr>
      <w:r w:rsidRPr="00227FF2">
        <w:rPr>
          <w:rFonts w:ascii="Times New Roman" w:hAnsi="Times New Roman" w:cs="Times New Roman"/>
          <w:b/>
          <w:i/>
          <w:sz w:val="24"/>
          <w:szCs w:val="24"/>
        </w:rPr>
        <w:t xml:space="preserve">Інститут законодавчих ідей не підтримує прийняття </w:t>
      </w:r>
      <w:proofErr w:type="spellStart"/>
      <w:r w:rsidRPr="00227FF2">
        <w:rPr>
          <w:rFonts w:ascii="Times New Roman" w:hAnsi="Times New Roman" w:cs="Times New Roman"/>
          <w:b/>
          <w:i/>
          <w:sz w:val="24"/>
          <w:szCs w:val="24"/>
        </w:rPr>
        <w:t>законопроєкту</w:t>
      </w:r>
      <w:proofErr w:type="spellEnd"/>
      <w:r w:rsidRPr="00227FF2">
        <w:rPr>
          <w:rFonts w:ascii="Times New Roman" w:hAnsi="Times New Roman" w:cs="Times New Roman"/>
          <w:b/>
          <w:i/>
          <w:sz w:val="24"/>
          <w:szCs w:val="24"/>
        </w:rPr>
        <w:t xml:space="preserve"> у запропонованій редакції.</w:t>
      </w:r>
    </w:p>
    <w:p w14:paraId="71CFD3C7" w14:textId="77777777" w:rsidR="00227FF2" w:rsidRPr="00227FF2" w:rsidRDefault="00227FF2" w:rsidP="00227FF2">
      <w:pPr>
        <w:spacing w:line="240" w:lineRule="auto"/>
        <w:ind w:leftChars="0" w:left="0" w:firstLineChars="0" w:firstLine="709"/>
        <w:jc w:val="both"/>
        <w:outlineLvl w:val="9"/>
        <w:rPr>
          <w:rFonts w:ascii="Times New Roman" w:hAnsi="Times New Roman" w:cs="Times New Roman"/>
          <w:b/>
          <w:i/>
          <w:sz w:val="24"/>
          <w:szCs w:val="24"/>
          <w:highlight w:val="red"/>
        </w:rPr>
      </w:pPr>
    </w:p>
    <w:p w14:paraId="4CFC6185" w14:textId="77777777" w:rsidR="00227FF2" w:rsidRPr="00227FF2" w:rsidRDefault="00227FF2" w:rsidP="00227FF2">
      <w:pPr>
        <w:spacing w:line="240" w:lineRule="auto"/>
        <w:ind w:left="0" w:hanging="2"/>
        <w:jc w:val="both"/>
        <w:rPr>
          <w:rFonts w:ascii="Times New Roman" w:hAnsi="Times New Roman" w:cs="Times New Roman"/>
          <w:sz w:val="24"/>
          <w:szCs w:val="24"/>
        </w:rPr>
      </w:pPr>
    </w:p>
    <w:p w14:paraId="19C8FE51" w14:textId="532971F7" w:rsidR="003243F7" w:rsidRPr="00186B92" w:rsidRDefault="003243F7" w:rsidP="00186B92">
      <w:pPr>
        <w:suppressAutoHyphens w:val="0"/>
        <w:spacing w:line="240" w:lineRule="auto"/>
        <w:ind w:leftChars="0" w:left="0" w:firstLineChars="0" w:firstLine="720"/>
        <w:jc w:val="both"/>
        <w:textDirection w:val="lrTb"/>
        <w:textAlignment w:val="auto"/>
        <w:outlineLvl w:val="9"/>
        <w:rPr>
          <w:rFonts w:ascii="Times New Roman" w:hAnsi="Times New Roman" w:cs="Times New Roman"/>
          <w:b/>
          <w:i/>
          <w:sz w:val="24"/>
          <w:szCs w:val="24"/>
          <w:highlight w:val="red"/>
          <w:lang w:val="uk-UA"/>
        </w:rPr>
      </w:pPr>
    </w:p>
    <w:sectPr w:rsidR="003243F7" w:rsidRPr="00186B92">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3EB97" w14:textId="77777777" w:rsidR="0034228A" w:rsidRDefault="0034228A">
      <w:pPr>
        <w:spacing w:line="240" w:lineRule="auto"/>
        <w:ind w:left="0" w:hanging="2"/>
      </w:pPr>
      <w:r>
        <w:separator/>
      </w:r>
    </w:p>
  </w:endnote>
  <w:endnote w:type="continuationSeparator" w:id="0">
    <w:p w14:paraId="087896A5" w14:textId="77777777" w:rsidR="0034228A" w:rsidRDefault="003422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ntiqu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E66A5" w14:textId="77777777" w:rsidR="0037099E" w:rsidRDefault="0037099E">
    <w:pPr>
      <w:pStyle w:val="af0"/>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E2D97E" w14:textId="77777777" w:rsidR="0037099E" w:rsidRDefault="0037099E">
    <w:pPr>
      <w:pStyle w:val="af0"/>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62A34" w14:textId="77777777" w:rsidR="0037099E" w:rsidRDefault="0037099E">
    <w:pPr>
      <w:pStyle w:val="af0"/>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099B0" w14:textId="77777777" w:rsidR="0034228A" w:rsidRDefault="0034228A">
      <w:pPr>
        <w:spacing w:line="240" w:lineRule="auto"/>
        <w:ind w:left="0" w:hanging="2"/>
      </w:pPr>
      <w:r>
        <w:separator/>
      </w:r>
    </w:p>
  </w:footnote>
  <w:footnote w:type="continuationSeparator" w:id="0">
    <w:p w14:paraId="583743FF" w14:textId="77777777" w:rsidR="0034228A" w:rsidRDefault="0034228A">
      <w:pPr>
        <w:spacing w:line="240" w:lineRule="auto"/>
        <w:ind w:left="0" w:hanging="2"/>
      </w:pPr>
      <w:r>
        <w:continuationSeparator/>
      </w:r>
    </w:p>
  </w:footnote>
  <w:footnote w:id="1">
    <w:p w14:paraId="5A6C6A5B" w14:textId="77777777" w:rsidR="003243F7" w:rsidRDefault="00B51F8D">
      <w:pPr>
        <w:spacing w:line="240" w:lineRule="auto"/>
        <w:ind w:left="0" w:hanging="2"/>
        <w:jc w:val="both"/>
      </w:pPr>
      <w:r>
        <w:rPr>
          <w:vertAlign w:val="superscript"/>
        </w:rPr>
        <w:footnoteRef/>
      </w:r>
      <w:r>
        <w:rPr>
          <w:rFonts w:ascii="Times New Roman" w:hAnsi="Times New Roman" w:cs="Times New Roman"/>
          <w:sz w:val="20"/>
        </w:rPr>
        <w:t xml:space="preserve"> </w:t>
      </w:r>
      <w:r>
        <w:rPr>
          <w:rFonts w:ascii="Times New Roman" w:hAnsi="Times New Roman" w:cs="Times New Roman"/>
          <w:b/>
          <w:sz w:val="20"/>
        </w:rPr>
        <w:t xml:space="preserve">Цей висновок підготовлений відповідно до Методології проведення антикорупційної експертизи </w:t>
      </w:r>
      <w:proofErr w:type="spellStart"/>
      <w:r>
        <w:rPr>
          <w:rFonts w:ascii="Times New Roman" w:hAnsi="Times New Roman" w:cs="Times New Roman"/>
          <w:b/>
          <w:sz w:val="20"/>
        </w:rPr>
        <w:t>законопроєктів</w:t>
      </w:r>
      <w:proofErr w:type="spellEnd"/>
      <w:r>
        <w:rPr>
          <w:rFonts w:ascii="Times New Roman" w:hAnsi="Times New Roman" w:cs="Times New Roman"/>
          <w:b/>
          <w:sz w:val="20"/>
        </w:rPr>
        <w:t xml:space="preserve"> аналітичним центром “Інститут законодавчих ідей”</w:t>
      </w:r>
    </w:p>
  </w:footnote>
  <w:footnote w:id="2">
    <w:p w14:paraId="0935F845" w14:textId="77777777" w:rsidR="00227FF2" w:rsidRDefault="00227FF2" w:rsidP="00227FF2">
      <w:pPr>
        <w:spacing w:line="240" w:lineRule="auto"/>
        <w:ind w:left="0" w:hanging="2"/>
        <w:rPr>
          <w:sz w:val="20"/>
        </w:rPr>
      </w:pPr>
      <w:r>
        <w:rPr>
          <w:vertAlign w:val="superscript"/>
        </w:rPr>
        <w:footnoteRef/>
      </w:r>
      <w:r>
        <w:rPr>
          <w:sz w:val="20"/>
        </w:rPr>
        <w:t>https://www.kmu.gov.ua/bills/proekt-zakonu-pro-vnesennya-zmin-do-podatkovogo-kodeksu-ukraini-shchodo-vrakhuvannya-polozhen-rekomendatsiy-radi-organizatsii-ekonomichnogo-spivrobitnitstva-ta-rozvitku-stosovno-podatko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8C0BA1" w14:textId="77777777" w:rsidR="0037099E" w:rsidRDefault="0037099E">
    <w:pPr>
      <w:pStyle w:val="a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E5120" w14:textId="77777777" w:rsidR="0037099E" w:rsidRDefault="0037099E">
    <w:pPr>
      <w:pStyle w:val="a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4464A" w14:textId="77777777" w:rsidR="003243F7" w:rsidRDefault="003243F7">
    <w:pPr>
      <w:widowControl w:val="0"/>
      <w:ind w:left="0" w:hanging="2"/>
      <w:rPr>
        <w:sz w:val="20"/>
      </w:rPr>
    </w:pPr>
  </w:p>
  <w:tbl>
    <w:tblPr>
      <w:tblStyle w:val="afffffffffff3"/>
      <w:tblW w:w="9719"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000" w:firstRow="0" w:lastRow="0" w:firstColumn="0" w:lastColumn="0" w:noHBand="0" w:noVBand="0"/>
    </w:tblPr>
    <w:tblGrid>
      <w:gridCol w:w="2977"/>
      <w:gridCol w:w="3623"/>
      <w:gridCol w:w="3119"/>
    </w:tblGrid>
    <w:tr w:rsidR="003243F7" w14:paraId="40E1ABF7" w14:textId="77777777">
      <w:trPr>
        <w:trHeight w:val="2196"/>
        <w:jc w:val="center"/>
      </w:trPr>
      <w:tc>
        <w:tcPr>
          <w:tcW w:w="2977" w:type="dxa"/>
          <w:tcBorders>
            <w:top w:val="nil"/>
            <w:left w:val="nil"/>
            <w:bottom w:val="single" w:sz="4" w:space="0" w:color="000000"/>
            <w:right w:val="nil"/>
          </w:tcBorders>
          <w:tcMar>
            <w:top w:w="80" w:type="dxa"/>
            <w:left w:w="80" w:type="dxa"/>
            <w:bottom w:w="80" w:type="dxa"/>
            <w:right w:w="80" w:type="dxa"/>
          </w:tcMar>
        </w:tcPr>
        <w:p w14:paraId="5E095B20" w14:textId="77777777" w:rsidR="003243F7" w:rsidRDefault="00B51F8D">
          <w:pPr>
            <w:spacing w:before="120"/>
            <w:ind w:left="0" w:hanging="2"/>
            <w:rPr>
              <w:rFonts w:ascii="Cambria" w:eastAsia="Cambria" w:hAnsi="Cambria" w:cs="Cambria"/>
              <w:color w:val="333399"/>
            </w:rPr>
          </w:pPr>
          <w:r>
            <w:rPr>
              <w:rFonts w:ascii="Cambria" w:eastAsia="Cambria" w:hAnsi="Cambria" w:cs="Cambria"/>
              <w:b/>
              <w:color w:val="333399"/>
            </w:rPr>
            <w:t xml:space="preserve">               </w:t>
          </w:r>
        </w:p>
        <w:p w14:paraId="27F9B717" w14:textId="77777777" w:rsidR="003243F7" w:rsidRDefault="00B51F8D">
          <w:pPr>
            <w:spacing w:before="120"/>
            <w:ind w:left="0" w:hanging="2"/>
            <w:jc w:val="center"/>
            <w:rPr>
              <w:rFonts w:ascii="Times New Roman" w:hAnsi="Times New Roman" w:cs="Times New Roman"/>
              <w:color w:val="020000"/>
              <w:sz w:val="24"/>
              <w:szCs w:val="24"/>
            </w:rPr>
          </w:pPr>
          <w:r>
            <w:rPr>
              <w:rFonts w:ascii="Times New Roman" w:hAnsi="Times New Roman" w:cs="Times New Roman"/>
              <w:b/>
              <w:color w:val="020000"/>
              <w:sz w:val="24"/>
              <w:szCs w:val="24"/>
            </w:rPr>
            <w:t>Аналітичний центр «Інститут законодавчих ідей»</w:t>
          </w:r>
        </w:p>
        <w:p w14:paraId="31F1A661"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office@izi.institute</w:t>
          </w:r>
          <w:proofErr w:type="spellEnd"/>
        </w:p>
        <w:p w14:paraId="1E88937C"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788EB105" w14:textId="77777777" w:rsidR="003243F7" w:rsidRDefault="00B51F8D">
          <w:pPr>
            <w:ind w:left="0" w:hanging="2"/>
            <w:jc w:val="center"/>
          </w:pPr>
          <w:r>
            <w:rPr>
              <w:rFonts w:ascii="Times New Roman" w:hAnsi="Times New Roman" w:cs="Times New Roman"/>
              <w:sz w:val="24"/>
              <w:szCs w:val="24"/>
            </w:rPr>
            <w:t>+38 (063) 763-85-09</w:t>
          </w:r>
        </w:p>
      </w:tc>
      <w:tc>
        <w:tcPr>
          <w:tcW w:w="3623" w:type="dxa"/>
          <w:tcBorders>
            <w:top w:val="nil"/>
            <w:left w:val="nil"/>
            <w:bottom w:val="single" w:sz="4" w:space="0" w:color="000000"/>
            <w:right w:val="nil"/>
          </w:tcBorders>
          <w:tcMar>
            <w:top w:w="80" w:type="dxa"/>
            <w:left w:w="80" w:type="dxa"/>
            <w:bottom w:w="80" w:type="dxa"/>
            <w:right w:w="80" w:type="dxa"/>
          </w:tcMar>
        </w:tcPr>
        <w:p w14:paraId="1529F6C5" w14:textId="73B7F9F2" w:rsidR="003243F7" w:rsidRDefault="0037099E">
          <w:pPr>
            <w:ind w:left="0" w:hanging="2"/>
            <w:jc w:val="center"/>
          </w:pPr>
          <w:r>
            <w:rPr>
              <w:noProof/>
              <w:bdr w:val="none" w:sz="0" w:space="0" w:color="auto" w:frame="1"/>
            </w:rPr>
            <w:drawing>
              <wp:anchor distT="0" distB="0" distL="114300" distR="114300" simplePos="0" relativeHeight="251658240" behindDoc="1" locked="0" layoutInCell="1" allowOverlap="1" wp14:anchorId="73FCB7B1" wp14:editId="6631633B">
                <wp:simplePos x="0" y="0"/>
                <wp:positionH relativeFrom="column">
                  <wp:posOffset>-50800</wp:posOffset>
                </wp:positionH>
                <wp:positionV relativeFrom="paragraph">
                  <wp:posOffset>289560</wp:posOffset>
                </wp:positionV>
                <wp:extent cx="2324100" cy="1211580"/>
                <wp:effectExtent l="0" t="0" r="0" b="7620"/>
                <wp:wrapThrough wrapText="bothSides">
                  <wp:wrapPolygon edited="0">
                    <wp:start x="0" y="0"/>
                    <wp:lineTo x="0" y="21396"/>
                    <wp:lineTo x="21423" y="21396"/>
                    <wp:lineTo x="21423" y="0"/>
                    <wp:lineTo x="0" y="0"/>
                  </wp:wrapPolygon>
                </wp:wrapThrough>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211580"/>
                        </a:xfrm>
                        <a:prstGeom prst="rect">
                          <a:avLst/>
                        </a:prstGeom>
                        <a:noFill/>
                        <a:ln>
                          <a:noFill/>
                        </a:ln>
                      </pic:spPr>
                    </pic:pic>
                  </a:graphicData>
                </a:graphic>
              </wp:anchor>
            </w:drawing>
          </w:r>
        </w:p>
      </w:tc>
      <w:tc>
        <w:tcPr>
          <w:tcW w:w="3119" w:type="dxa"/>
          <w:tcBorders>
            <w:top w:val="nil"/>
            <w:left w:val="nil"/>
            <w:bottom w:val="single" w:sz="4" w:space="0" w:color="000000"/>
            <w:right w:val="nil"/>
          </w:tcBorders>
          <w:tcMar>
            <w:top w:w="80" w:type="dxa"/>
            <w:left w:w="80" w:type="dxa"/>
            <w:bottom w:w="80" w:type="dxa"/>
            <w:right w:w="80" w:type="dxa"/>
          </w:tcMar>
        </w:tcPr>
        <w:p w14:paraId="05EC910D" w14:textId="77777777" w:rsidR="003243F7" w:rsidRDefault="003243F7">
          <w:pPr>
            <w:spacing w:before="120"/>
            <w:ind w:left="0" w:hanging="2"/>
            <w:rPr>
              <w:rFonts w:ascii="Cambria" w:eastAsia="Cambria" w:hAnsi="Cambria" w:cs="Cambria"/>
              <w:color w:val="FF0000"/>
            </w:rPr>
          </w:pPr>
        </w:p>
        <w:p w14:paraId="5F855D03" w14:textId="77777777" w:rsidR="003243F7" w:rsidRDefault="00B51F8D">
          <w:pPr>
            <w:spacing w:before="120"/>
            <w:ind w:left="0" w:hanging="2"/>
            <w:jc w:val="center"/>
            <w:rPr>
              <w:rFonts w:ascii="Times New Roman" w:hAnsi="Times New Roman" w:cs="Times New Roman"/>
              <w:color w:val="060606"/>
              <w:sz w:val="24"/>
              <w:szCs w:val="24"/>
            </w:rPr>
          </w:pPr>
          <w:proofErr w:type="spellStart"/>
          <w:r>
            <w:rPr>
              <w:rFonts w:ascii="Times New Roman" w:hAnsi="Times New Roman" w:cs="Times New Roman"/>
              <w:b/>
              <w:color w:val="060606"/>
              <w:sz w:val="24"/>
              <w:szCs w:val="24"/>
            </w:rPr>
            <w:t>Think</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tank</w:t>
          </w:r>
          <w:proofErr w:type="spellEnd"/>
        </w:p>
        <w:p w14:paraId="1A4E2C43" w14:textId="77777777" w:rsidR="003243F7" w:rsidRDefault="00B51F8D">
          <w:pPr>
            <w:ind w:left="0" w:hanging="2"/>
            <w:jc w:val="center"/>
            <w:rPr>
              <w:rFonts w:ascii="Times New Roman" w:hAnsi="Times New Roman" w:cs="Times New Roman"/>
              <w:color w:val="060606"/>
              <w:sz w:val="24"/>
              <w:szCs w:val="24"/>
            </w:rPr>
          </w:pPr>
          <w:r>
            <w:rPr>
              <w:rFonts w:ascii="Times New Roman" w:hAnsi="Times New Roman" w:cs="Times New Roman"/>
              <w:b/>
              <w:color w:val="060606"/>
              <w:sz w:val="24"/>
              <w:szCs w:val="24"/>
            </w:rPr>
            <w:t>«</w:t>
          </w:r>
          <w:proofErr w:type="spellStart"/>
          <w:r>
            <w:rPr>
              <w:rFonts w:ascii="Times New Roman" w:hAnsi="Times New Roman" w:cs="Times New Roman"/>
              <w:b/>
              <w:color w:val="060606"/>
              <w:sz w:val="24"/>
              <w:szCs w:val="24"/>
            </w:rPr>
            <w:t>Institute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of</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legislative</w:t>
          </w:r>
          <w:proofErr w:type="spellEnd"/>
          <w:r>
            <w:rPr>
              <w:rFonts w:ascii="Times New Roman" w:hAnsi="Times New Roman" w:cs="Times New Roman"/>
              <w:b/>
              <w:color w:val="060606"/>
              <w:sz w:val="24"/>
              <w:szCs w:val="24"/>
            </w:rPr>
            <w:t xml:space="preserve"> </w:t>
          </w:r>
          <w:proofErr w:type="spellStart"/>
          <w:r>
            <w:rPr>
              <w:rFonts w:ascii="Times New Roman" w:hAnsi="Times New Roman" w:cs="Times New Roman"/>
              <w:b/>
              <w:color w:val="060606"/>
              <w:sz w:val="24"/>
              <w:szCs w:val="24"/>
            </w:rPr>
            <w:t>ideas</w:t>
          </w:r>
          <w:proofErr w:type="spellEnd"/>
          <w:r>
            <w:rPr>
              <w:rFonts w:ascii="Times New Roman" w:hAnsi="Times New Roman" w:cs="Times New Roman"/>
              <w:b/>
              <w:color w:val="060606"/>
              <w:sz w:val="24"/>
              <w:szCs w:val="24"/>
            </w:rPr>
            <w:t>»</w:t>
          </w:r>
        </w:p>
        <w:p w14:paraId="4404B698" w14:textId="77777777" w:rsidR="003243F7" w:rsidRDefault="00B51F8D">
          <w:pPr>
            <w:ind w:left="0" w:hanging="2"/>
            <w:jc w:val="center"/>
            <w:rPr>
              <w:rFonts w:ascii="Times New Roman" w:hAnsi="Times New Roman" w:cs="Times New Roman"/>
              <w:sz w:val="24"/>
              <w:szCs w:val="24"/>
              <w:u w:val="single"/>
            </w:rPr>
          </w:pPr>
          <w:proofErr w:type="spellStart"/>
          <w:r>
            <w:rPr>
              <w:rFonts w:ascii="Times New Roman" w:hAnsi="Times New Roman" w:cs="Times New Roman"/>
              <w:sz w:val="24"/>
              <w:szCs w:val="24"/>
              <w:u w:val="single"/>
            </w:rPr>
            <w:t>office@izi.institute</w:t>
          </w:r>
          <w:proofErr w:type="spellEnd"/>
        </w:p>
        <w:p w14:paraId="03DDBE2A" w14:textId="77777777" w:rsidR="003243F7" w:rsidRDefault="00B51F8D">
          <w:pPr>
            <w:ind w:left="0" w:hanging="2"/>
            <w:jc w:val="center"/>
            <w:rPr>
              <w:rFonts w:ascii="Times New Roman" w:hAnsi="Times New Roman" w:cs="Times New Roman"/>
              <w:sz w:val="24"/>
              <w:szCs w:val="24"/>
            </w:rPr>
          </w:pPr>
          <w:proofErr w:type="spellStart"/>
          <w:r>
            <w:rPr>
              <w:rFonts w:ascii="Times New Roman" w:hAnsi="Times New Roman" w:cs="Times New Roman"/>
              <w:sz w:val="24"/>
              <w:szCs w:val="24"/>
            </w:rPr>
            <w:t>izi.institute</w:t>
          </w:r>
          <w:proofErr w:type="spellEnd"/>
        </w:p>
        <w:p w14:paraId="6CD4F5AC" w14:textId="77777777" w:rsidR="003243F7" w:rsidRDefault="00B51F8D">
          <w:pPr>
            <w:ind w:left="0" w:hanging="2"/>
            <w:jc w:val="center"/>
          </w:pPr>
          <w:r>
            <w:rPr>
              <w:rFonts w:ascii="Times New Roman" w:hAnsi="Times New Roman" w:cs="Times New Roman"/>
              <w:sz w:val="24"/>
              <w:szCs w:val="24"/>
            </w:rPr>
            <w:t>+38 (063) 763-85-09</w:t>
          </w:r>
        </w:p>
      </w:tc>
    </w:tr>
  </w:tbl>
  <w:p w14:paraId="2C8EEC89" w14:textId="77777777" w:rsidR="003243F7" w:rsidRDefault="003243F7">
    <w:pPr>
      <w:tabs>
        <w:tab w:val="center" w:pos="4677"/>
        <w:tab w:val="right" w:pos="9355"/>
      </w:tabs>
      <w:spacing w:line="240" w:lineRule="auto"/>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F7"/>
    <w:rsid w:val="00075521"/>
    <w:rsid w:val="00186B92"/>
    <w:rsid w:val="00205075"/>
    <w:rsid w:val="00227FF2"/>
    <w:rsid w:val="002C0137"/>
    <w:rsid w:val="003243F7"/>
    <w:rsid w:val="0034228A"/>
    <w:rsid w:val="0037099E"/>
    <w:rsid w:val="00564310"/>
    <w:rsid w:val="008060FA"/>
    <w:rsid w:val="0082396D"/>
    <w:rsid w:val="009E7D41"/>
    <w:rsid w:val="00B51F8D"/>
    <w:rsid w:val="00BC7338"/>
    <w:rsid w:val="00C26457"/>
    <w:rsid w:val="00CB0998"/>
    <w:rsid w:val="00D05202"/>
    <w:rsid w:val="00DF7D3F"/>
    <w:rsid w:val="00E87A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5FFFE"/>
  <w15:docId w15:val="{0B0BBC4A-F328-4E8A-9D35-2E664060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uk" w:eastAsia="uk-UA" w:bidi="ar-SA"/>
      </w:rPr>
    </w:rPrDefault>
    <w:pPrDefault>
      <w:pPr>
        <w:spacing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ind w:leftChars="-1" w:left="-1" w:hangingChars="1"/>
      <w:textDirection w:val="btLr"/>
      <w:textAlignment w:val="top"/>
      <w:outlineLvl w:val="0"/>
    </w:pPr>
    <w:rPr>
      <w:rFonts w:eastAsia="Times New Roman"/>
      <w:color w:val="000000"/>
      <w:position w:val="-1"/>
      <w:szCs w:val="20"/>
    </w:rPr>
  </w:style>
  <w:style w:type="paragraph" w:styleId="1">
    <w:name w:val="heading 1"/>
    <w:basedOn w:val="10"/>
    <w:next w:val="10"/>
    <w:link w:val="11"/>
    <w:uiPriority w:val="9"/>
    <w:qFormat/>
    <w:pPr>
      <w:keepNext/>
      <w:keepLines/>
      <w:spacing w:before="480" w:after="120"/>
      <w:outlineLvl w:val="0"/>
    </w:pPr>
    <w:rPr>
      <w:b/>
      <w:sz w:val="48"/>
      <w:szCs w:val="48"/>
    </w:rPr>
  </w:style>
  <w:style w:type="paragraph" w:styleId="2">
    <w:name w:val="heading 2"/>
    <w:basedOn w:val="10"/>
    <w:next w:val="10"/>
    <w:link w:val="20"/>
    <w:uiPriority w:val="9"/>
    <w:semiHidden/>
    <w:unhideWhenUsed/>
    <w:qFormat/>
    <w:pPr>
      <w:keepNext/>
      <w:suppressAutoHyphens/>
      <w:spacing w:before="240" w:after="60"/>
      <w:ind w:leftChars="-1" w:left="-1" w:hangingChars="1"/>
      <w:textDirection w:val="btLr"/>
      <w:textAlignment w:val="top"/>
      <w:outlineLvl w:val="1"/>
    </w:pPr>
    <w:rPr>
      <w:rFonts w:ascii="Cambria" w:hAnsi="Cambria" w:cs="Times New Roman"/>
      <w:b/>
      <w:bCs/>
      <w:i/>
      <w:iCs/>
      <w:color w:val="000000"/>
      <w:position w:val="-1"/>
      <w:sz w:val="28"/>
      <w:szCs w:val="28"/>
    </w:rPr>
  </w:style>
  <w:style w:type="paragraph" w:styleId="3">
    <w:name w:val="heading 3"/>
    <w:basedOn w:val="10"/>
    <w:next w:val="10"/>
    <w:link w:val="30"/>
    <w:uiPriority w:val="9"/>
    <w:semiHidden/>
    <w:unhideWhenUsed/>
    <w:qFormat/>
    <w:pPr>
      <w:suppressAutoHyphens/>
      <w:spacing w:before="100" w:beforeAutospacing="1" w:after="100" w:afterAutospacing="1"/>
      <w:ind w:leftChars="-1" w:left="-1" w:hangingChars="1"/>
      <w:textDirection w:val="btLr"/>
      <w:textAlignment w:val="top"/>
      <w:outlineLvl w:val="2"/>
    </w:pPr>
    <w:rPr>
      <w:rFonts w:ascii="Times New Roman" w:hAnsi="Times New Roman" w:cs="Times New Roman"/>
      <w:b/>
      <w:bCs/>
      <w:position w:val="-1"/>
      <w:sz w:val="27"/>
      <w:szCs w:val="27"/>
    </w:rPr>
  </w:style>
  <w:style w:type="paragraph" w:styleId="4">
    <w:name w:val="heading 4"/>
    <w:basedOn w:val="10"/>
    <w:next w:val="10"/>
    <w:link w:val="40"/>
    <w:uiPriority w:val="9"/>
    <w:semiHidden/>
    <w:unhideWhenUsed/>
    <w:qFormat/>
    <w:pPr>
      <w:keepNext/>
      <w:keepLines/>
      <w:spacing w:before="240" w:after="40"/>
      <w:outlineLvl w:val="3"/>
    </w:pPr>
    <w:rPr>
      <w:b/>
      <w:sz w:val="24"/>
      <w:szCs w:val="24"/>
    </w:rPr>
  </w:style>
  <w:style w:type="paragraph" w:styleId="5">
    <w:name w:val="heading 5"/>
    <w:basedOn w:val="10"/>
    <w:next w:val="10"/>
    <w:link w:val="50"/>
    <w:uiPriority w:val="9"/>
    <w:semiHidden/>
    <w:unhideWhenUsed/>
    <w:qFormat/>
    <w:pPr>
      <w:keepNext/>
      <w:keepLines/>
      <w:spacing w:before="220" w:after="40"/>
      <w:outlineLvl w:val="4"/>
    </w:pPr>
    <w:rPr>
      <w:b/>
      <w:sz w:val="22"/>
      <w:szCs w:val="22"/>
    </w:rPr>
  </w:style>
  <w:style w:type="paragraph" w:styleId="6">
    <w:name w:val="heading 6"/>
    <w:basedOn w:val="10"/>
    <w:next w:val="10"/>
    <w:link w:val="60"/>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10"/>
    <w:next w:val="10"/>
    <w:link w:val="a4"/>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table" w:customStyle="1" w:styleId="TableNormalf9">
    <w:name w:val="Table Normal"/>
    <w:tblPr>
      <w:tblCellMar>
        <w:top w:w="0" w:type="dxa"/>
        <w:left w:w="0" w:type="dxa"/>
        <w:bottom w:w="0" w:type="dxa"/>
        <w:right w:w="0" w:type="dxa"/>
      </w:tblCellMar>
    </w:tblPr>
  </w:style>
  <w:style w:type="table" w:customStyle="1" w:styleId="TableNormalfa">
    <w:name w:val="Table Normal"/>
    <w:tblPr>
      <w:tblCellMar>
        <w:top w:w="0" w:type="dxa"/>
        <w:left w:w="0" w:type="dxa"/>
        <w:bottom w:w="0" w:type="dxa"/>
        <w:right w:w="0" w:type="dxa"/>
      </w:tblCellMar>
    </w:tblPr>
  </w:style>
  <w:style w:type="table" w:customStyle="1" w:styleId="TableNormalfb">
    <w:name w:val="Table Normal"/>
    <w:tblPr>
      <w:tblCellMar>
        <w:top w:w="0" w:type="dxa"/>
        <w:left w:w="0" w:type="dxa"/>
        <w:bottom w:w="0" w:type="dxa"/>
        <w:right w:w="0" w:type="dxa"/>
      </w:tblCellMar>
    </w:tblPr>
  </w:style>
  <w:style w:type="table" w:customStyle="1" w:styleId="TableNormalfc">
    <w:name w:val="Table Normal"/>
    <w:tblPr>
      <w:tblCellMar>
        <w:top w:w="0" w:type="dxa"/>
        <w:left w:w="0" w:type="dxa"/>
        <w:bottom w:w="0" w:type="dxa"/>
        <w:right w:w="0" w:type="dxa"/>
      </w:tblCellMar>
    </w:tblPr>
  </w:style>
  <w:style w:type="table" w:customStyle="1" w:styleId="TableNormalfd">
    <w:name w:val="Table Normal"/>
    <w:tblPr>
      <w:tblCellMar>
        <w:top w:w="0" w:type="dxa"/>
        <w:left w:w="0" w:type="dxa"/>
        <w:bottom w:w="0" w:type="dxa"/>
        <w:right w:w="0" w:type="dxa"/>
      </w:tblCellMar>
    </w:tblPr>
  </w:style>
  <w:style w:type="table" w:customStyle="1" w:styleId="TableNormalfe">
    <w:name w:val="Table Normal"/>
    <w:tblPr>
      <w:tblCellMar>
        <w:top w:w="0" w:type="dxa"/>
        <w:left w:w="0" w:type="dxa"/>
        <w:bottom w:w="0" w:type="dxa"/>
        <w:right w:w="0" w:type="dxa"/>
      </w:tblCellMar>
    </w:tblPr>
  </w:style>
  <w:style w:type="table" w:customStyle="1" w:styleId="TableNormalff">
    <w:name w:val="Table Normal"/>
    <w:tblPr>
      <w:tblCellMar>
        <w:top w:w="0" w:type="dxa"/>
        <w:left w:w="0" w:type="dxa"/>
        <w:bottom w:w="0" w:type="dxa"/>
        <w:right w:w="0" w:type="dxa"/>
      </w:tblCellMar>
    </w:tblPr>
  </w:style>
  <w:style w:type="table" w:customStyle="1" w:styleId="TableNormalff0">
    <w:name w:val="Table Normal"/>
    <w:tblPr>
      <w:tblCellMar>
        <w:top w:w="0" w:type="dxa"/>
        <w:left w:w="0" w:type="dxa"/>
        <w:bottom w:w="0" w:type="dxa"/>
        <w:right w:w="0" w:type="dxa"/>
      </w:tblCellMar>
    </w:tblPr>
  </w:style>
  <w:style w:type="table" w:customStyle="1" w:styleId="TableNormalff1">
    <w:name w:val="Table Normal"/>
    <w:tblPr>
      <w:tblCellMar>
        <w:top w:w="0" w:type="dxa"/>
        <w:left w:w="0" w:type="dxa"/>
        <w:bottom w:w="0" w:type="dxa"/>
        <w:right w:w="0" w:type="dxa"/>
      </w:tblCellMar>
    </w:tblPr>
  </w:style>
  <w:style w:type="table" w:customStyle="1" w:styleId="TableNormalff2">
    <w:name w:val="Table Normal"/>
    <w:tblPr>
      <w:tblCellMar>
        <w:top w:w="0" w:type="dxa"/>
        <w:left w:w="0" w:type="dxa"/>
        <w:bottom w:w="0" w:type="dxa"/>
        <w:right w:w="0" w:type="dxa"/>
      </w:tblCellMar>
    </w:tblPr>
  </w:style>
  <w:style w:type="table" w:customStyle="1" w:styleId="TableNormalff3">
    <w:name w:val="Table Normal"/>
    <w:tblPr>
      <w:tblCellMar>
        <w:top w:w="0" w:type="dxa"/>
        <w:left w:w="0" w:type="dxa"/>
        <w:bottom w:w="0" w:type="dxa"/>
        <w:right w:w="0" w:type="dxa"/>
      </w:tblCellMar>
    </w:tblPr>
  </w:style>
  <w:style w:type="table" w:customStyle="1" w:styleId="TableNormalff4">
    <w:name w:val="Table Normal"/>
    <w:tblPr>
      <w:tblCellMar>
        <w:top w:w="0" w:type="dxa"/>
        <w:left w:w="0" w:type="dxa"/>
        <w:bottom w:w="0" w:type="dxa"/>
        <w:right w:w="0" w:type="dxa"/>
      </w:tblCellMar>
    </w:tblPr>
  </w:style>
  <w:style w:type="table" w:customStyle="1" w:styleId="TableNormalff5">
    <w:name w:val="Table Normal"/>
    <w:tblPr>
      <w:tblCellMar>
        <w:top w:w="0" w:type="dxa"/>
        <w:left w:w="0" w:type="dxa"/>
        <w:bottom w:w="0" w:type="dxa"/>
        <w:right w:w="0" w:type="dxa"/>
      </w:tblCellMar>
    </w:tblPr>
  </w:style>
  <w:style w:type="table" w:customStyle="1" w:styleId="TableNormalff6">
    <w:name w:val="Table Normal"/>
    <w:tblPr>
      <w:tblCellMar>
        <w:top w:w="0" w:type="dxa"/>
        <w:left w:w="0" w:type="dxa"/>
        <w:bottom w:w="0" w:type="dxa"/>
        <w:right w:w="0" w:type="dxa"/>
      </w:tblCellMar>
    </w:tblPr>
  </w:style>
  <w:style w:type="table" w:customStyle="1" w:styleId="TableNormalff7">
    <w:name w:val="Table Normal"/>
    <w:tblPr>
      <w:tblCellMar>
        <w:top w:w="0" w:type="dxa"/>
        <w:left w:w="0" w:type="dxa"/>
        <w:bottom w:w="0" w:type="dxa"/>
        <w:right w:w="0" w:type="dxa"/>
      </w:tblCellMar>
    </w:tblPr>
  </w:style>
  <w:style w:type="table" w:customStyle="1" w:styleId="TableNormalff8">
    <w:name w:val="Table Normal"/>
    <w:tblPr>
      <w:tblCellMar>
        <w:top w:w="0" w:type="dxa"/>
        <w:left w:w="0" w:type="dxa"/>
        <w:bottom w:w="0" w:type="dxa"/>
        <w:right w:w="0" w:type="dxa"/>
      </w:tblCellMar>
    </w:tblPr>
  </w:style>
  <w:style w:type="table" w:customStyle="1" w:styleId="TableNormalff9">
    <w:name w:val="Table Normal"/>
    <w:tblPr>
      <w:tblCellMar>
        <w:top w:w="0" w:type="dxa"/>
        <w:left w:w="0" w:type="dxa"/>
        <w:bottom w:w="0" w:type="dxa"/>
        <w:right w:w="0" w:type="dxa"/>
      </w:tblCellMar>
    </w:tblPr>
  </w:style>
  <w:style w:type="table" w:customStyle="1" w:styleId="TableNormalffa">
    <w:name w:val="Table Normal"/>
    <w:tblPr>
      <w:tblCellMar>
        <w:top w:w="0" w:type="dxa"/>
        <w:left w:w="0" w:type="dxa"/>
        <w:bottom w:w="0" w:type="dxa"/>
        <w:right w:w="0" w:type="dxa"/>
      </w:tblCellMar>
    </w:tblPr>
  </w:style>
  <w:style w:type="table" w:customStyle="1" w:styleId="TableNormalffb">
    <w:name w:val="Table Normal"/>
    <w:tblPr>
      <w:tblCellMar>
        <w:top w:w="0" w:type="dxa"/>
        <w:left w:w="0" w:type="dxa"/>
        <w:bottom w:w="0" w:type="dxa"/>
        <w:right w:w="0" w:type="dxa"/>
      </w:tblCellMar>
    </w:tblPr>
  </w:style>
  <w:style w:type="table" w:customStyle="1" w:styleId="TableNormalffc">
    <w:name w:val="Table Normal"/>
    <w:tblPr>
      <w:tblCellMar>
        <w:top w:w="0" w:type="dxa"/>
        <w:left w:w="0" w:type="dxa"/>
        <w:bottom w:w="0" w:type="dxa"/>
        <w:right w:w="0" w:type="dxa"/>
      </w:tblCellMar>
    </w:tblPr>
  </w:style>
  <w:style w:type="character" w:customStyle="1" w:styleId="11">
    <w:name w:val="Заголовок 1 Знак"/>
    <w:basedOn w:val="a0"/>
    <w:link w:val="1"/>
    <w:uiPriority w:val="99"/>
    <w:locked/>
    <w:rPr>
      <w:rFonts w:ascii="Cambria" w:hAnsi="Cambria" w:cs="Times New Roman"/>
      <w:b/>
      <w:bCs/>
      <w:color w:val="000000"/>
      <w:kern w:val="32"/>
      <w:sz w:val="32"/>
      <w:szCs w:val="32"/>
    </w:rPr>
  </w:style>
  <w:style w:type="character" w:customStyle="1" w:styleId="20">
    <w:name w:val="Заголовок 2 Знак"/>
    <w:basedOn w:val="a0"/>
    <w:link w:val="2"/>
    <w:uiPriority w:val="99"/>
    <w:locked/>
    <w:rPr>
      <w:rFonts w:ascii="Cambria" w:hAnsi="Cambria" w:cs="Times New Roman"/>
      <w:b/>
      <w:i/>
      <w:color w:val="000000"/>
      <w:w w:val="100"/>
      <w:sz w:val="28"/>
      <w:effect w:val="none"/>
      <w:vertAlign w:val="baseline"/>
      <w:em w:val="none"/>
    </w:rPr>
  </w:style>
  <w:style w:type="character" w:customStyle="1" w:styleId="30">
    <w:name w:val="Заголовок 3 Знак"/>
    <w:basedOn w:val="a0"/>
    <w:link w:val="3"/>
    <w:uiPriority w:val="99"/>
    <w:locked/>
    <w:rPr>
      <w:rFonts w:ascii="Times New Roman" w:hAnsi="Times New Roman" w:cs="Times New Roman"/>
      <w:b/>
      <w:w w:val="100"/>
      <w:sz w:val="27"/>
      <w:effect w:val="none"/>
      <w:vertAlign w:val="baseline"/>
      <w:em w:val="none"/>
      <w:lang w:eastAsia="ru-RU"/>
    </w:rPr>
  </w:style>
  <w:style w:type="character" w:customStyle="1" w:styleId="40">
    <w:name w:val="Заголовок 4 Знак"/>
    <w:basedOn w:val="a0"/>
    <w:link w:val="4"/>
    <w:uiPriority w:val="99"/>
    <w:semiHidden/>
    <w:locked/>
    <w:rPr>
      <w:rFonts w:ascii="Calibri" w:hAnsi="Calibri" w:cs="Times New Roman"/>
      <w:b/>
      <w:bCs/>
      <w:color w:val="000000"/>
      <w:sz w:val="28"/>
      <w:szCs w:val="28"/>
    </w:rPr>
  </w:style>
  <w:style w:type="character" w:customStyle="1" w:styleId="50">
    <w:name w:val="Заголовок 5 Знак"/>
    <w:basedOn w:val="a0"/>
    <w:link w:val="5"/>
    <w:uiPriority w:val="99"/>
    <w:semiHidden/>
    <w:locked/>
    <w:rPr>
      <w:rFonts w:ascii="Calibri" w:hAnsi="Calibri" w:cs="Times New Roman"/>
      <w:b/>
      <w:bCs/>
      <w:i/>
      <w:iCs/>
      <w:color w:val="000000"/>
      <w:sz w:val="26"/>
      <w:szCs w:val="26"/>
    </w:rPr>
  </w:style>
  <w:style w:type="character" w:customStyle="1" w:styleId="60">
    <w:name w:val="Заголовок 6 Знак"/>
    <w:basedOn w:val="a0"/>
    <w:link w:val="6"/>
    <w:uiPriority w:val="99"/>
    <w:semiHidden/>
    <w:locked/>
    <w:rPr>
      <w:rFonts w:ascii="Calibri" w:hAnsi="Calibri" w:cs="Times New Roman"/>
      <w:b/>
      <w:bCs/>
      <w:color w:val="000000"/>
    </w:rPr>
  </w:style>
  <w:style w:type="paragraph" w:customStyle="1" w:styleId="12">
    <w:name w:val="Обычный1"/>
    <w:uiPriority w:val="99"/>
    <w:rsid w:val="0002022E"/>
  </w:style>
  <w:style w:type="character" w:customStyle="1" w:styleId="a4">
    <w:name w:val="Назва Знак"/>
    <w:basedOn w:val="a0"/>
    <w:link w:val="a3"/>
    <w:uiPriority w:val="99"/>
    <w:locked/>
    <w:rPr>
      <w:rFonts w:ascii="Cambria" w:hAnsi="Cambria" w:cs="Times New Roman"/>
      <w:b/>
      <w:bCs/>
      <w:color w:val="000000"/>
      <w:kern w:val="28"/>
      <w:sz w:val="32"/>
      <w:szCs w:val="32"/>
    </w:rPr>
  </w:style>
  <w:style w:type="paragraph" w:customStyle="1" w:styleId="normal3">
    <w:name w:val="normal3"/>
    <w:uiPriority w:val="99"/>
    <w:rsid w:val="0002022E"/>
  </w:style>
  <w:style w:type="paragraph" w:customStyle="1" w:styleId="normal2">
    <w:name w:val="normal2"/>
    <w:uiPriority w:val="99"/>
    <w:rsid w:val="0002022E"/>
  </w:style>
  <w:style w:type="paragraph" w:customStyle="1" w:styleId="normal1">
    <w:name w:val="normal1"/>
    <w:uiPriority w:val="99"/>
    <w:rsid w:val="0002022E"/>
  </w:style>
  <w:style w:type="paragraph" w:customStyle="1" w:styleId="10">
    <w:name w:val="Обычный1"/>
    <w:uiPriority w:val="99"/>
    <w:rPr>
      <w:sz w:val="20"/>
      <w:szCs w:val="20"/>
    </w:rPr>
  </w:style>
  <w:style w:type="paragraph" w:customStyle="1" w:styleId="StyleProp">
    <w:name w:val="StyleProp"/>
    <w:basedOn w:val="a"/>
    <w:uiPriority w:val="99"/>
    <w:pPr>
      <w:spacing w:line="200" w:lineRule="atLeast"/>
      <w:ind w:firstLine="227"/>
      <w:jc w:val="both"/>
    </w:pPr>
    <w:rPr>
      <w:rFonts w:ascii="Times New Roman" w:eastAsia="Arial" w:hAnsi="Times New Roman" w:cs="Times New Roman"/>
      <w:color w:val="auto"/>
      <w:sz w:val="18"/>
    </w:rPr>
  </w:style>
  <w:style w:type="table" w:styleId="a5">
    <w:name w:val="Table Grid"/>
    <w:basedOn w:val="a1"/>
    <w:uiPriority w:val="99"/>
    <w:pPr>
      <w:suppressAutoHyphens/>
      <w:spacing w:line="1" w:lineRule="atLeast"/>
      <w:ind w:leftChars="-1" w:left="-1" w:hangingChars="1"/>
      <w:textDirection w:val="btLr"/>
      <w:textAlignment w:val="top"/>
      <w:outlineLvl w:val="0"/>
    </w:pPr>
    <w:rPr>
      <w:position w:val="-1"/>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uiPriority w:val="99"/>
    <w:rPr>
      <w:w w:val="100"/>
      <w:effect w:val="none"/>
      <w:vertAlign w:val="baseline"/>
      <w:em w:val="none"/>
    </w:rPr>
  </w:style>
  <w:style w:type="character" w:customStyle="1" w:styleId="apple-converted-space">
    <w:name w:val="apple-converted-space"/>
    <w:basedOn w:val="a0"/>
    <w:uiPriority w:val="99"/>
    <w:rPr>
      <w:rFonts w:cs="Times New Roman"/>
      <w:w w:val="100"/>
      <w:effect w:val="none"/>
      <w:vertAlign w:val="baseline"/>
      <w:em w:val="none"/>
    </w:rPr>
  </w:style>
  <w:style w:type="paragraph" w:customStyle="1" w:styleId="StyleZakonu">
    <w:name w:val="StyleZakonu"/>
    <w:basedOn w:val="a"/>
    <w:uiPriority w:val="99"/>
    <w:pPr>
      <w:spacing w:after="60" w:line="220" w:lineRule="atLeast"/>
      <w:ind w:firstLine="284"/>
      <w:jc w:val="both"/>
    </w:pPr>
    <w:rPr>
      <w:rFonts w:ascii="Times New Roman" w:eastAsia="Arial" w:hAnsi="Times New Roman" w:cs="Times New Roman"/>
      <w:color w:val="auto"/>
      <w:sz w:val="20"/>
    </w:rPr>
  </w:style>
  <w:style w:type="character" w:customStyle="1" w:styleId="StyleZakonu0">
    <w:name w:val="StyleZakonu Знак"/>
    <w:uiPriority w:val="99"/>
    <w:rPr>
      <w:rFonts w:ascii="Times New Roman" w:hAnsi="Times New Roman"/>
      <w:w w:val="100"/>
      <w:effect w:val="none"/>
      <w:vertAlign w:val="baseline"/>
      <w:em w:val="none"/>
      <w:lang w:eastAsia="ru-RU"/>
    </w:rPr>
  </w:style>
  <w:style w:type="character" w:styleId="a6">
    <w:name w:val="Hyperlink"/>
    <w:basedOn w:val="a0"/>
    <w:uiPriority w:val="99"/>
    <w:rPr>
      <w:rFonts w:cs="Times New Roman"/>
      <w:color w:val="0000FF"/>
      <w:w w:val="100"/>
      <w:u w:val="single"/>
      <w:effect w:val="none"/>
      <w:vertAlign w:val="baseline"/>
      <w:em w:val="none"/>
    </w:rPr>
  </w:style>
  <w:style w:type="paragraph" w:customStyle="1" w:styleId="rvps2">
    <w:name w:val="rvps2"/>
    <w:basedOn w:val="a"/>
    <w:uiPriority w:val="99"/>
    <w:pPr>
      <w:spacing w:before="100" w:after="100" w:line="240" w:lineRule="auto"/>
    </w:pPr>
    <w:rPr>
      <w:rFonts w:ascii="Times New Roman" w:eastAsia="Arial" w:hAnsi="Times New Roman" w:cs="Times New Roman"/>
      <w:color w:val="auto"/>
      <w:kern w:val="1"/>
      <w:sz w:val="24"/>
      <w:szCs w:val="24"/>
      <w:lang w:eastAsia="ar-SA"/>
    </w:rPr>
  </w:style>
  <w:style w:type="paragraph" w:styleId="a7">
    <w:name w:val="Body Text"/>
    <w:basedOn w:val="a"/>
    <w:link w:val="a8"/>
    <w:uiPriority w:val="99"/>
    <w:pPr>
      <w:widowControl w:val="0"/>
      <w:suppressAutoHyphens w:val="0"/>
      <w:spacing w:after="120" w:line="240" w:lineRule="auto"/>
    </w:pPr>
    <w:rPr>
      <w:rFonts w:ascii="Times New Roman" w:eastAsia="SimSun" w:hAnsi="Times New Roman" w:cs="Mangal"/>
      <w:color w:val="auto"/>
      <w:kern w:val="1"/>
      <w:sz w:val="24"/>
      <w:szCs w:val="24"/>
      <w:lang w:eastAsia="hi-IN" w:bidi="hi-IN"/>
    </w:rPr>
  </w:style>
  <w:style w:type="character" w:customStyle="1" w:styleId="a8">
    <w:name w:val="Основний текст Знак"/>
    <w:basedOn w:val="a0"/>
    <w:link w:val="a7"/>
    <w:uiPriority w:val="99"/>
    <w:locked/>
    <w:rPr>
      <w:rFonts w:ascii="Times New Roman" w:eastAsia="SimSun" w:hAnsi="Times New Roman" w:cs="Times New Roman"/>
      <w:w w:val="100"/>
      <w:kern w:val="1"/>
      <w:sz w:val="24"/>
      <w:effect w:val="none"/>
      <w:vertAlign w:val="baseline"/>
      <w:em w:val="none"/>
      <w:lang w:eastAsia="hi-IN" w:bidi="hi-IN"/>
    </w:rPr>
  </w:style>
  <w:style w:type="paragraph" w:styleId="a9">
    <w:name w:val="Normal (Web)"/>
    <w:basedOn w:val="a"/>
    <w:uiPriority w:val="99"/>
    <w:pPr>
      <w:spacing w:before="100" w:beforeAutospacing="1" w:after="100" w:afterAutospacing="1" w:line="240" w:lineRule="auto"/>
    </w:pPr>
    <w:rPr>
      <w:rFonts w:ascii="Times New Roman" w:eastAsia="Arial" w:hAnsi="Times New Roman" w:cs="Times New Roman"/>
      <w:color w:val="auto"/>
      <w:sz w:val="24"/>
      <w:szCs w:val="24"/>
    </w:rPr>
  </w:style>
  <w:style w:type="paragraph" w:customStyle="1" w:styleId="110">
    <w:name w:val="Кольоровий список — акцент 11"/>
    <w:basedOn w:val="a"/>
    <w:uiPriority w:val="99"/>
    <w:pPr>
      <w:spacing w:line="240" w:lineRule="auto"/>
      <w:ind w:left="720"/>
    </w:pPr>
    <w:rPr>
      <w:rFonts w:ascii="Times New Roman" w:hAnsi="Times New Roman" w:cs="Times New Roman"/>
      <w:color w:val="auto"/>
      <w:sz w:val="24"/>
      <w:szCs w:val="24"/>
      <w:lang w:val="ru-RU"/>
    </w:rPr>
  </w:style>
  <w:style w:type="paragraph" w:customStyle="1" w:styleId="aa">
    <w:name w:val="Нормальний текст"/>
    <w:basedOn w:val="a"/>
    <w:uiPriority w:val="99"/>
    <w:pPr>
      <w:spacing w:before="120" w:line="240" w:lineRule="auto"/>
      <w:ind w:firstLine="567"/>
      <w:jc w:val="both"/>
    </w:pPr>
    <w:rPr>
      <w:rFonts w:ascii="Antiqua" w:eastAsia="Arial" w:hAnsi="Antiqua" w:cs="Times New Roman"/>
      <w:color w:val="auto"/>
      <w:sz w:val="26"/>
    </w:rPr>
  </w:style>
  <w:style w:type="paragraph" w:customStyle="1" w:styleId="ParagraphStyle">
    <w:name w:val="Paragraph Style"/>
    <w:uiPriority w:val="99"/>
    <w:pPr>
      <w:suppressAutoHyphens/>
      <w:autoSpaceDE w:val="0"/>
      <w:autoSpaceDN w:val="0"/>
      <w:adjustRightInd w:val="0"/>
      <w:spacing w:line="1" w:lineRule="atLeast"/>
      <w:ind w:leftChars="-1" w:left="-1" w:hangingChars="1"/>
      <w:textDirection w:val="btLr"/>
      <w:textAlignment w:val="top"/>
      <w:outlineLvl w:val="0"/>
    </w:pPr>
    <w:rPr>
      <w:rFonts w:ascii="Courier New" w:hAnsi="Courier New" w:cs="Courier New"/>
      <w:position w:val="-1"/>
      <w:sz w:val="24"/>
      <w:szCs w:val="24"/>
      <w:lang w:val="ru-RU"/>
    </w:rPr>
  </w:style>
  <w:style w:type="character" w:customStyle="1" w:styleId="StyleProp0">
    <w:name w:val="StyleProp Знак"/>
    <w:uiPriority w:val="99"/>
    <w:rPr>
      <w:rFonts w:ascii="Times New Roman" w:hAnsi="Times New Roman"/>
      <w:w w:val="100"/>
      <w:sz w:val="18"/>
      <w:effect w:val="none"/>
      <w:vertAlign w:val="baseline"/>
      <w:em w:val="none"/>
      <w:lang w:eastAsia="ru-RU"/>
    </w:rPr>
  </w:style>
  <w:style w:type="character" w:customStyle="1" w:styleId="st42">
    <w:name w:val="st42"/>
    <w:uiPriority w:val="99"/>
    <w:rPr>
      <w:rFonts w:ascii="Times New Roman" w:hAnsi="Times New Roman"/>
      <w:color w:val="000000"/>
      <w:w w:val="100"/>
      <w:effect w:val="none"/>
      <w:vertAlign w:val="baseline"/>
      <w:em w:val="none"/>
    </w:rPr>
  </w:style>
  <w:style w:type="character" w:customStyle="1" w:styleId="rvts9">
    <w:name w:val="rvts9"/>
    <w:uiPriority w:val="99"/>
    <w:rPr>
      <w:w w:val="100"/>
      <w:effect w:val="none"/>
      <w:vertAlign w:val="baseline"/>
      <w:em w:val="none"/>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Arial" w:hAnsi="Courier New" w:cs="Times New Roman"/>
      <w:color w:val="auto"/>
      <w:sz w:val="20"/>
    </w:rPr>
  </w:style>
  <w:style w:type="character" w:customStyle="1" w:styleId="HTML0">
    <w:name w:val="Стандартний HTML Знак"/>
    <w:basedOn w:val="a0"/>
    <w:link w:val="HTML"/>
    <w:uiPriority w:val="99"/>
    <w:locked/>
    <w:rPr>
      <w:rFonts w:ascii="Courier New" w:hAnsi="Courier New" w:cs="Times New Roman"/>
      <w:w w:val="100"/>
      <w:effect w:val="none"/>
      <w:vertAlign w:val="baseline"/>
      <w:em w:val="none"/>
    </w:rPr>
  </w:style>
  <w:style w:type="character" w:customStyle="1" w:styleId="21">
    <w:name w:val="Заголовок №2_"/>
    <w:uiPriority w:val="99"/>
    <w:rPr>
      <w:rFonts w:ascii="Times New Roman" w:hAnsi="Times New Roman"/>
      <w:b/>
      <w:w w:val="100"/>
      <w:sz w:val="28"/>
      <w:effect w:val="none"/>
      <w:shd w:val="clear" w:color="auto" w:fill="FFFFFF"/>
      <w:vertAlign w:val="baseline"/>
      <w:em w:val="none"/>
    </w:rPr>
  </w:style>
  <w:style w:type="paragraph" w:customStyle="1" w:styleId="22">
    <w:name w:val="Заголовок №2"/>
    <w:basedOn w:val="a"/>
    <w:uiPriority w:val="99"/>
    <w:pPr>
      <w:widowControl w:val="0"/>
      <w:shd w:val="clear" w:color="auto" w:fill="FFFFFF"/>
      <w:spacing w:before="240" w:after="360" w:line="240" w:lineRule="atLeast"/>
      <w:ind w:firstLine="940"/>
      <w:jc w:val="both"/>
      <w:outlineLvl w:val="1"/>
    </w:pPr>
    <w:rPr>
      <w:rFonts w:ascii="Times New Roman" w:hAnsi="Times New Roman" w:cs="Times New Roman"/>
      <w:b/>
      <w:bCs/>
      <w:color w:val="auto"/>
      <w:sz w:val="28"/>
      <w:szCs w:val="28"/>
    </w:rPr>
  </w:style>
  <w:style w:type="paragraph" w:styleId="23">
    <w:name w:val="Body Text 2"/>
    <w:basedOn w:val="a"/>
    <w:link w:val="24"/>
    <w:uiPriority w:val="99"/>
    <w:pPr>
      <w:spacing w:after="120" w:line="480" w:lineRule="auto"/>
    </w:pPr>
    <w:rPr>
      <w:rFonts w:cs="Times New Roman"/>
    </w:rPr>
  </w:style>
  <w:style w:type="character" w:customStyle="1" w:styleId="24">
    <w:name w:val="Основний текст 2 Знак"/>
    <w:basedOn w:val="a0"/>
    <w:link w:val="23"/>
    <w:uiPriority w:val="99"/>
    <w:locked/>
    <w:rPr>
      <w:rFonts w:ascii="Arial" w:hAnsi="Arial" w:cs="Times New Roman"/>
      <w:color w:val="000000"/>
      <w:w w:val="100"/>
      <w:sz w:val="22"/>
      <w:effect w:val="none"/>
      <w:vertAlign w:val="baseline"/>
      <w:em w:val="none"/>
    </w:rPr>
  </w:style>
  <w:style w:type="character" w:customStyle="1" w:styleId="FontStyle">
    <w:name w:val="Font Style"/>
    <w:uiPriority w:val="99"/>
    <w:rPr>
      <w:color w:val="000000"/>
      <w:w w:val="100"/>
      <w:sz w:val="20"/>
      <w:effect w:val="none"/>
      <w:vertAlign w:val="baseline"/>
      <w:em w:val="none"/>
    </w:rPr>
  </w:style>
  <w:style w:type="paragraph" w:styleId="ab">
    <w:name w:val="List Paragraph"/>
    <w:basedOn w:val="a"/>
    <w:uiPriority w:val="99"/>
    <w:qFormat/>
    <w:pPr>
      <w:ind w:left="708"/>
    </w:pPr>
  </w:style>
  <w:style w:type="paragraph" w:customStyle="1" w:styleId="StyleProp2">
    <w:name w:val="StyleProp2"/>
    <w:basedOn w:val="a"/>
    <w:uiPriority w:val="99"/>
    <w:pPr>
      <w:spacing w:after="120" w:line="200" w:lineRule="atLeast"/>
      <w:ind w:firstLine="227"/>
      <w:jc w:val="both"/>
    </w:pPr>
    <w:rPr>
      <w:rFonts w:ascii="Times New Roman" w:eastAsia="Arial" w:hAnsi="Times New Roman" w:cs="Times New Roman"/>
      <w:color w:val="auto"/>
      <w:sz w:val="18"/>
    </w:rPr>
  </w:style>
  <w:style w:type="paragraph" w:styleId="ac">
    <w:name w:val="Balloon Text"/>
    <w:basedOn w:val="a"/>
    <w:link w:val="ad"/>
    <w:uiPriority w:val="99"/>
    <w:pPr>
      <w:spacing w:line="240" w:lineRule="auto"/>
    </w:pPr>
    <w:rPr>
      <w:rFonts w:ascii="Tahoma" w:hAnsi="Tahoma" w:cs="Tahoma"/>
      <w:sz w:val="16"/>
      <w:szCs w:val="16"/>
    </w:rPr>
  </w:style>
  <w:style w:type="character" w:customStyle="1" w:styleId="ad">
    <w:name w:val="Текст у виносці Знак"/>
    <w:basedOn w:val="a0"/>
    <w:link w:val="ac"/>
    <w:uiPriority w:val="99"/>
    <w:locked/>
    <w:rPr>
      <w:rFonts w:ascii="Tahoma" w:hAnsi="Tahoma" w:cs="Tahoma"/>
      <w:color w:val="000000"/>
      <w:w w:val="100"/>
      <w:sz w:val="16"/>
      <w:szCs w:val="16"/>
      <w:effect w:val="none"/>
      <w:vertAlign w:val="baseline"/>
      <w:em w:val="none"/>
      <w:lang w:val="uk-UA" w:eastAsia="uk-UA"/>
    </w:rPr>
  </w:style>
  <w:style w:type="paragraph" w:styleId="ae">
    <w:name w:val="header"/>
    <w:basedOn w:val="a"/>
    <w:link w:val="af"/>
    <w:uiPriority w:val="99"/>
    <w:pPr>
      <w:tabs>
        <w:tab w:val="center" w:pos="4677"/>
        <w:tab w:val="right" w:pos="9355"/>
      </w:tabs>
      <w:spacing w:line="240" w:lineRule="auto"/>
    </w:pPr>
  </w:style>
  <w:style w:type="character" w:customStyle="1" w:styleId="af">
    <w:name w:val="Верхній колонтитул Знак"/>
    <w:basedOn w:val="a0"/>
    <w:link w:val="ae"/>
    <w:uiPriority w:val="99"/>
    <w:locked/>
    <w:rPr>
      <w:rFonts w:ascii="Arial" w:hAnsi="Arial" w:cs="Arial"/>
      <w:color w:val="000000"/>
      <w:w w:val="100"/>
      <w:sz w:val="22"/>
      <w:effect w:val="none"/>
      <w:vertAlign w:val="baseline"/>
      <w:em w:val="none"/>
      <w:lang w:val="uk-UA" w:eastAsia="uk-UA"/>
    </w:rPr>
  </w:style>
  <w:style w:type="paragraph" w:styleId="af0">
    <w:name w:val="footer"/>
    <w:basedOn w:val="a"/>
    <w:link w:val="af1"/>
    <w:uiPriority w:val="99"/>
    <w:pPr>
      <w:tabs>
        <w:tab w:val="center" w:pos="4677"/>
        <w:tab w:val="right" w:pos="9355"/>
      </w:tabs>
      <w:spacing w:line="240" w:lineRule="auto"/>
    </w:pPr>
  </w:style>
  <w:style w:type="character" w:customStyle="1" w:styleId="af1">
    <w:name w:val="Нижній колонтитул Знак"/>
    <w:basedOn w:val="a0"/>
    <w:link w:val="af0"/>
    <w:uiPriority w:val="99"/>
    <w:locked/>
    <w:rPr>
      <w:rFonts w:ascii="Arial" w:hAnsi="Arial" w:cs="Arial"/>
      <w:color w:val="000000"/>
      <w:w w:val="100"/>
      <w:sz w:val="22"/>
      <w:effect w:val="none"/>
      <w:vertAlign w:val="baseline"/>
      <w:em w:val="none"/>
      <w:lang w:val="uk-UA" w:eastAsia="uk-UA"/>
    </w:rPr>
  </w:style>
  <w:style w:type="paragraph" w:styleId="af2">
    <w:name w:val="footnote text"/>
    <w:basedOn w:val="a"/>
    <w:link w:val="af3"/>
    <w:uiPriority w:val="99"/>
    <w:pPr>
      <w:spacing w:line="240" w:lineRule="auto"/>
    </w:pPr>
    <w:rPr>
      <w:sz w:val="20"/>
    </w:rPr>
  </w:style>
  <w:style w:type="character" w:customStyle="1" w:styleId="af3">
    <w:name w:val="Текст виноски Знак"/>
    <w:basedOn w:val="a0"/>
    <w:link w:val="af2"/>
    <w:uiPriority w:val="99"/>
    <w:locked/>
    <w:rPr>
      <w:rFonts w:ascii="Arial" w:hAnsi="Arial" w:cs="Arial"/>
      <w:color w:val="000000"/>
      <w:w w:val="100"/>
      <w:effect w:val="none"/>
      <w:vertAlign w:val="baseline"/>
      <w:em w:val="none"/>
      <w:lang w:val="uk-UA" w:eastAsia="uk-UA"/>
    </w:rPr>
  </w:style>
  <w:style w:type="character" w:styleId="af4">
    <w:name w:val="footnote reference"/>
    <w:basedOn w:val="a0"/>
    <w:uiPriority w:val="99"/>
    <w:rPr>
      <w:rFonts w:cs="Times New Roman"/>
      <w:w w:val="100"/>
      <w:effect w:val="none"/>
      <w:vertAlign w:val="superscript"/>
      <w:em w:val="none"/>
    </w:rPr>
  </w:style>
  <w:style w:type="paragraph" w:customStyle="1" w:styleId="Standard">
    <w:name w:val="Standard"/>
    <w:uiPriority w:val="99"/>
    <w:pPr>
      <w:autoSpaceDN w:val="0"/>
      <w:ind w:leftChars="-1" w:left="-1" w:hangingChars="1"/>
      <w:textDirection w:val="btLr"/>
      <w:textAlignment w:val="baseline"/>
      <w:outlineLvl w:val="0"/>
    </w:pPr>
    <w:rPr>
      <w:rFonts w:eastAsia="Times New Roman"/>
      <w:color w:val="000000"/>
      <w:kern w:val="3"/>
      <w:position w:val="-1"/>
      <w:szCs w:val="20"/>
    </w:rPr>
  </w:style>
  <w:style w:type="paragraph" w:customStyle="1" w:styleId="Textbody">
    <w:name w:val="Text body"/>
    <w:basedOn w:val="Standard"/>
    <w:uiPriority w:val="99"/>
    <w:pPr>
      <w:widowControl w:val="0"/>
      <w:spacing w:after="120" w:line="240" w:lineRule="auto"/>
    </w:pPr>
    <w:rPr>
      <w:rFonts w:ascii="Times New Roman" w:eastAsia="SimSun" w:hAnsi="Times New Roman" w:cs="Mangal"/>
      <w:color w:val="00000A"/>
      <w:sz w:val="24"/>
      <w:szCs w:val="24"/>
      <w:lang w:eastAsia="hi-IN" w:bidi="hi-IN"/>
    </w:rPr>
  </w:style>
  <w:style w:type="paragraph" w:customStyle="1" w:styleId="13">
    <w:name w:val="Без интервала1"/>
    <w:uiPriority w:val="99"/>
    <w:pPr>
      <w:suppressAutoHyphens/>
      <w:spacing w:line="1" w:lineRule="atLeast"/>
      <w:ind w:leftChars="-1" w:left="-1" w:hangingChars="1"/>
      <w:textDirection w:val="btLr"/>
      <w:textAlignment w:val="top"/>
      <w:outlineLvl w:val="0"/>
    </w:pPr>
    <w:rPr>
      <w:rFonts w:ascii="Cambria" w:eastAsia="Times New Roman" w:hAnsi="Cambria"/>
      <w:position w:val="-1"/>
      <w:sz w:val="24"/>
      <w:szCs w:val="24"/>
      <w:lang w:val="ru-RU" w:eastAsia="en-US"/>
    </w:rPr>
  </w:style>
  <w:style w:type="paragraph" w:customStyle="1" w:styleId="3f3f3f3f3f3f3f3f3f3f3f3f3f3f3f3f3f3f3f3f3f3f3f3f3f3f3f3f3f3f3f3f3f3f3f3f3f3f3f3f3f3f3f3fHTML">
    <w:name w:val="С3f3f3f3fт3f3f3f3fа3f3f3f3fн3f3f3f3fд3f3f3f3fа3f3f3f3fр3f3f3f3fт3f3f3f3fн3f3f3f3fи3f3f3f3fй3f3f3f3f HTML"/>
    <w:basedOn w:val="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line="240" w:lineRule="auto"/>
    </w:pPr>
    <w:rPr>
      <w:rFonts w:ascii="Courier New" w:hAnsi="Liberation Serif" w:cs="Courier New"/>
      <w:kern w:val="1"/>
      <w:sz w:val="24"/>
      <w:szCs w:val="24"/>
      <w:lang w:val="ru-RU"/>
    </w:rPr>
  </w:style>
  <w:style w:type="character" w:customStyle="1" w:styleId="25">
    <w:name w:val="Основний текст (2)_"/>
    <w:uiPriority w:val="99"/>
    <w:rPr>
      <w:spacing w:val="-10"/>
      <w:w w:val="100"/>
      <w:effect w:val="none"/>
      <w:shd w:val="clear" w:color="auto" w:fill="FFFFFF"/>
      <w:vertAlign w:val="baseline"/>
      <w:em w:val="none"/>
    </w:rPr>
  </w:style>
  <w:style w:type="paragraph" w:customStyle="1" w:styleId="26">
    <w:name w:val="Основний текст (2)"/>
    <w:basedOn w:val="a"/>
    <w:uiPriority w:val="99"/>
    <w:pPr>
      <w:widowControl w:val="0"/>
      <w:shd w:val="clear" w:color="auto" w:fill="FFFFFF"/>
      <w:spacing w:before="360" w:after="360" w:line="240" w:lineRule="atLeast"/>
      <w:ind w:hanging="480"/>
      <w:jc w:val="both"/>
    </w:pPr>
    <w:rPr>
      <w:rFonts w:ascii="Calibri" w:hAnsi="Calibri" w:cs="Times New Roman"/>
      <w:color w:val="auto"/>
      <w:spacing w:val="-10"/>
      <w:sz w:val="20"/>
    </w:rPr>
  </w:style>
  <w:style w:type="paragraph" w:customStyle="1" w:styleId="14">
    <w:name w:val="Абзац списка1"/>
    <w:basedOn w:val="a"/>
    <w:uiPriority w:val="99"/>
    <w:pPr>
      <w:spacing w:after="160" w:line="259" w:lineRule="auto"/>
      <w:ind w:left="720"/>
    </w:pPr>
    <w:rPr>
      <w:rFonts w:ascii="Calibri" w:eastAsia="Arial" w:hAnsi="Calibri" w:cs="Times New Roman"/>
      <w:color w:val="auto"/>
      <w:szCs w:val="22"/>
      <w:lang w:eastAsia="en-US"/>
    </w:rPr>
  </w:style>
  <w:style w:type="character" w:customStyle="1" w:styleId="s3">
    <w:name w:val="s3"/>
    <w:uiPriority w:val="99"/>
    <w:rPr>
      <w:w w:val="100"/>
      <w:effect w:val="none"/>
      <w:vertAlign w:val="baseline"/>
      <w:em w:val="none"/>
    </w:rPr>
  </w:style>
  <w:style w:type="paragraph" w:styleId="af5">
    <w:name w:val="Body Text Indent"/>
    <w:basedOn w:val="a"/>
    <w:link w:val="af6"/>
    <w:uiPriority w:val="99"/>
    <w:pPr>
      <w:spacing w:after="120"/>
      <w:ind w:left="283"/>
    </w:pPr>
  </w:style>
  <w:style w:type="character" w:customStyle="1" w:styleId="af6">
    <w:name w:val="Основний текст з відступом Знак"/>
    <w:basedOn w:val="a0"/>
    <w:link w:val="af5"/>
    <w:uiPriority w:val="99"/>
    <w:locked/>
    <w:rPr>
      <w:rFonts w:ascii="Arial" w:hAnsi="Arial" w:cs="Arial"/>
      <w:color w:val="000000"/>
      <w:w w:val="100"/>
      <w:sz w:val="22"/>
      <w:effect w:val="none"/>
      <w:vertAlign w:val="baseline"/>
      <w:em w:val="none"/>
      <w:lang w:val="uk-UA" w:eastAsia="uk-UA"/>
    </w:rPr>
  </w:style>
  <w:style w:type="paragraph" w:customStyle="1" w:styleId="111">
    <w:name w:val="Обычный11"/>
    <w:uiPriority w:val="99"/>
    <w:pPr>
      <w:suppressAutoHyphens/>
      <w:spacing w:after="200"/>
      <w:ind w:leftChars="-1" w:left="-1" w:hangingChars="1"/>
      <w:textDirection w:val="btLr"/>
      <w:textAlignment w:val="top"/>
      <w:outlineLvl w:val="0"/>
    </w:pPr>
    <w:rPr>
      <w:position w:val="-1"/>
    </w:rPr>
  </w:style>
  <w:style w:type="paragraph" w:styleId="af7">
    <w:name w:val="endnote text"/>
    <w:basedOn w:val="a"/>
    <w:link w:val="af8"/>
    <w:uiPriority w:val="99"/>
    <w:pPr>
      <w:spacing w:line="240" w:lineRule="auto"/>
    </w:pPr>
    <w:rPr>
      <w:rFonts w:ascii="Calibri" w:hAnsi="Calibri" w:cs="Times New Roman"/>
      <w:color w:val="auto"/>
      <w:sz w:val="20"/>
      <w:lang w:val="ru-RU" w:eastAsia="en-US"/>
    </w:rPr>
  </w:style>
  <w:style w:type="character" w:customStyle="1" w:styleId="af8">
    <w:name w:val="Текст кінцевої виноски Знак"/>
    <w:basedOn w:val="a0"/>
    <w:link w:val="af7"/>
    <w:uiPriority w:val="99"/>
    <w:locked/>
    <w:rPr>
      <w:rFonts w:cs="Times New Roman"/>
      <w:w w:val="100"/>
      <w:effect w:val="none"/>
      <w:vertAlign w:val="baseline"/>
      <w:em w:val="none"/>
      <w:lang w:eastAsia="en-US"/>
    </w:rPr>
  </w:style>
  <w:style w:type="character" w:styleId="af9">
    <w:name w:val="endnote reference"/>
    <w:basedOn w:val="a0"/>
    <w:uiPriority w:val="99"/>
    <w:rPr>
      <w:rFonts w:cs="Times New Roman"/>
      <w:w w:val="100"/>
      <w:effect w:val="none"/>
      <w:vertAlign w:val="superscript"/>
      <w:em w:val="none"/>
    </w:rPr>
  </w:style>
  <w:style w:type="paragraph" w:customStyle="1" w:styleId="afa">
    <w:name w:val="Стиль"/>
    <w:basedOn w:val="a"/>
    <w:uiPriority w:val="99"/>
    <w:pPr>
      <w:spacing w:line="240" w:lineRule="auto"/>
    </w:pPr>
    <w:rPr>
      <w:rFonts w:ascii="Verdana" w:hAnsi="Verdana" w:cs="Verdana"/>
      <w:color w:val="auto"/>
      <w:sz w:val="20"/>
      <w:lang w:val="en-US" w:eastAsia="en-US"/>
    </w:rPr>
  </w:style>
  <w:style w:type="paragraph" w:styleId="afb">
    <w:name w:val="Subtitle"/>
    <w:basedOn w:val="a"/>
    <w:next w:val="a"/>
    <w:link w:val="afc"/>
    <w:uiPriority w:val="11"/>
    <w:qFormat/>
    <w:pPr>
      <w:keepNext/>
      <w:keepLines/>
      <w:pBdr>
        <w:top w:val="nil"/>
        <w:left w:val="nil"/>
        <w:bottom w:val="nil"/>
        <w:right w:val="nil"/>
        <w:between w:val="nil"/>
      </w:pBdr>
      <w:spacing w:before="360" w:after="80" w:line="240" w:lineRule="auto"/>
      <w:ind w:left="0" w:firstLine="0"/>
    </w:pPr>
    <w:rPr>
      <w:rFonts w:ascii="Georgia" w:eastAsia="Georgia" w:hAnsi="Georgia" w:cs="Georgia"/>
      <w:i/>
      <w:color w:val="666666"/>
      <w:sz w:val="48"/>
      <w:szCs w:val="48"/>
    </w:rPr>
  </w:style>
  <w:style w:type="character" w:customStyle="1" w:styleId="afc">
    <w:name w:val="Підзаголовок Знак"/>
    <w:basedOn w:val="a0"/>
    <w:link w:val="afb"/>
    <w:uiPriority w:val="99"/>
    <w:locked/>
    <w:rPr>
      <w:rFonts w:ascii="Cambria" w:hAnsi="Cambria" w:cs="Times New Roman"/>
      <w:color w:val="000000"/>
      <w:sz w:val="24"/>
      <w:szCs w:val="24"/>
    </w:rPr>
  </w:style>
  <w:style w:type="table" w:customStyle="1" w:styleId="31">
    <w:name w:val="Стиль3"/>
    <w:uiPriority w:val="99"/>
    <w:rPr>
      <w:sz w:val="20"/>
      <w:szCs w:val="20"/>
    </w:rPr>
    <w:tblPr>
      <w:tblStyleRowBandSize w:val="1"/>
      <w:tblStyleColBandSize w:val="1"/>
      <w:tblInd w:w="0" w:type="dxa"/>
      <w:tblCellMar>
        <w:top w:w="15" w:type="dxa"/>
        <w:left w:w="15" w:type="dxa"/>
        <w:bottom w:w="15" w:type="dxa"/>
        <w:right w:w="15" w:type="dxa"/>
      </w:tblCellMar>
    </w:tblPr>
  </w:style>
  <w:style w:type="table" w:customStyle="1" w:styleId="27">
    <w:name w:val="Стиль2"/>
    <w:uiPriority w:val="99"/>
    <w:rPr>
      <w:sz w:val="20"/>
      <w:szCs w:val="20"/>
    </w:rPr>
    <w:tblPr>
      <w:tblStyleRowBandSize w:val="1"/>
      <w:tblStyleColBandSize w:val="1"/>
      <w:tblInd w:w="0" w:type="dxa"/>
      <w:tblCellMar>
        <w:top w:w="0" w:type="dxa"/>
        <w:left w:w="108" w:type="dxa"/>
        <w:bottom w:w="0" w:type="dxa"/>
        <w:right w:w="108" w:type="dxa"/>
      </w:tblCellMar>
    </w:tblPr>
  </w:style>
  <w:style w:type="table" w:customStyle="1" w:styleId="15">
    <w:name w:val="Стиль1"/>
    <w:uiPriority w:val="99"/>
    <w:rPr>
      <w:sz w:val="20"/>
      <w:szCs w:val="20"/>
    </w:rPr>
    <w:tblPr>
      <w:tblStyleRowBandSize w:val="1"/>
      <w:tblStyleColBandSize w:val="1"/>
      <w:tblInd w:w="0" w:type="dxa"/>
      <w:tblCellMar>
        <w:top w:w="0" w:type="dxa"/>
        <w:left w:w="108" w:type="dxa"/>
        <w:bottom w:w="0" w:type="dxa"/>
        <w:right w:w="108" w:type="dxa"/>
      </w:tblCellMar>
    </w:tblPr>
  </w:style>
  <w:style w:type="paragraph" w:styleId="afd">
    <w:name w:val="annotation text"/>
    <w:basedOn w:val="a"/>
    <w:link w:val="afe"/>
    <w:uiPriority w:val="99"/>
    <w:semiHidden/>
    <w:pPr>
      <w:suppressAutoHyphens w:val="0"/>
      <w:spacing w:line="240" w:lineRule="auto"/>
      <w:ind w:leftChars="0" w:left="0" w:firstLineChars="0" w:firstLine="0"/>
      <w:textDirection w:val="lrTb"/>
      <w:textAlignment w:val="auto"/>
      <w:outlineLvl w:val="9"/>
    </w:pPr>
    <w:rPr>
      <w:rFonts w:ascii="Calibri" w:eastAsia="Arial" w:hAnsi="Calibri" w:cs="Calibri"/>
      <w:color w:val="auto"/>
      <w:position w:val="0"/>
      <w:sz w:val="20"/>
    </w:rPr>
  </w:style>
  <w:style w:type="character" w:customStyle="1" w:styleId="afe">
    <w:name w:val="Текст примітки Знак"/>
    <w:basedOn w:val="a0"/>
    <w:link w:val="afd"/>
    <w:uiPriority w:val="99"/>
    <w:semiHidden/>
    <w:locked/>
    <w:rPr>
      <w:rFonts w:cs="Times New Roman"/>
    </w:rPr>
  </w:style>
  <w:style w:type="character" w:styleId="aff">
    <w:name w:val="annotation reference"/>
    <w:basedOn w:val="a0"/>
    <w:uiPriority w:val="99"/>
    <w:semiHidden/>
    <w:rPr>
      <w:rFonts w:cs="Times New Roman"/>
      <w:sz w:val="16"/>
      <w:szCs w:val="16"/>
    </w:rPr>
  </w:style>
  <w:style w:type="table" w:customStyle="1" w:styleId="150">
    <w:name w:val="Стиль15"/>
    <w:uiPriority w:val="99"/>
    <w:rsid w:val="0002022E"/>
    <w:rPr>
      <w:sz w:val="20"/>
      <w:szCs w:val="20"/>
    </w:rPr>
    <w:tblPr>
      <w:tblStyleRowBandSize w:val="1"/>
      <w:tblStyleColBandSize w:val="1"/>
      <w:tblInd w:w="0" w:type="dxa"/>
      <w:tblCellMar>
        <w:top w:w="15" w:type="dxa"/>
        <w:left w:w="15" w:type="dxa"/>
        <w:bottom w:w="15" w:type="dxa"/>
        <w:right w:w="15" w:type="dxa"/>
      </w:tblCellMar>
    </w:tblPr>
  </w:style>
  <w:style w:type="table" w:customStyle="1" w:styleId="140">
    <w:name w:val="Стиль1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30">
    <w:name w:val="Стиль13"/>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Стиль12"/>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12">
    <w:name w:val="Стиль11"/>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Стиль10"/>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Стиль9"/>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8">
    <w:name w:val="Стиль8"/>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Стиль7"/>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Стиль6"/>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Стиль5"/>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Стиль4"/>
    <w:uiPriority w:val="99"/>
    <w:rsid w:val="0002022E"/>
    <w:rPr>
      <w:sz w:val="20"/>
      <w:szCs w:val="20"/>
    </w:rPr>
    <w:tblPr>
      <w:tblStyleRowBandSize w:val="1"/>
      <w:tblStyleColBandSize w:val="1"/>
      <w:tblInd w:w="0" w:type="dxa"/>
      <w:tblCellMar>
        <w:top w:w="0" w:type="dxa"/>
        <w:left w:w="115" w:type="dxa"/>
        <w:bottom w:w="0" w:type="dxa"/>
        <w:right w:w="115" w:type="dxa"/>
      </w:tblCellMar>
    </w:tblPr>
  </w:style>
  <w:style w:type="table" w:customStyle="1" w:styleId="aff0">
    <w:basedOn w:val="TableNormalffc"/>
    <w:tblPr>
      <w:tblStyleRowBandSize w:val="1"/>
      <w:tblStyleColBandSize w:val="1"/>
      <w:tblCellMar>
        <w:left w:w="115" w:type="dxa"/>
        <w:right w:w="115" w:type="dxa"/>
      </w:tblCellMar>
    </w:tblPr>
  </w:style>
  <w:style w:type="table" w:customStyle="1" w:styleId="aff1">
    <w:basedOn w:val="TableNormalffc"/>
    <w:tblPr>
      <w:tblStyleRowBandSize w:val="1"/>
      <w:tblStyleColBandSize w:val="1"/>
      <w:tblCellMar>
        <w:left w:w="115" w:type="dxa"/>
        <w:right w:w="115" w:type="dxa"/>
      </w:tblCellMar>
    </w:tblPr>
  </w:style>
  <w:style w:type="table" w:customStyle="1" w:styleId="aff2">
    <w:basedOn w:val="TableNormalffc"/>
    <w:tblPr>
      <w:tblStyleRowBandSize w:val="1"/>
      <w:tblStyleColBandSize w:val="1"/>
      <w:tblCellMar>
        <w:left w:w="115" w:type="dxa"/>
        <w:right w:w="115" w:type="dxa"/>
      </w:tblCellMar>
    </w:tblPr>
  </w:style>
  <w:style w:type="table" w:customStyle="1" w:styleId="aff3">
    <w:basedOn w:val="TableNormalffc"/>
    <w:tblPr>
      <w:tblStyleRowBandSize w:val="1"/>
      <w:tblStyleColBandSize w:val="1"/>
      <w:tblCellMar>
        <w:left w:w="115" w:type="dxa"/>
        <w:right w:w="115" w:type="dxa"/>
      </w:tblCellMar>
    </w:tblPr>
  </w:style>
  <w:style w:type="table" w:customStyle="1" w:styleId="aff4">
    <w:basedOn w:val="TableNormalffc"/>
    <w:tblPr>
      <w:tblStyleRowBandSize w:val="1"/>
      <w:tblStyleColBandSize w:val="1"/>
      <w:tblCellMar>
        <w:left w:w="115" w:type="dxa"/>
        <w:right w:w="115" w:type="dxa"/>
      </w:tblCellMar>
    </w:tblPr>
  </w:style>
  <w:style w:type="table" w:customStyle="1" w:styleId="aff5">
    <w:basedOn w:val="TableNormalffc"/>
    <w:tblPr>
      <w:tblStyleRowBandSize w:val="1"/>
      <w:tblStyleColBandSize w:val="1"/>
      <w:tblCellMar>
        <w:left w:w="115" w:type="dxa"/>
        <w:right w:w="115" w:type="dxa"/>
      </w:tblCellMar>
    </w:tblPr>
  </w:style>
  <w:style w:type="table" w:customStyle="1" w:styleId="aff6">
    <w:basedOn w:val="TableNormalffc"/>
    <w:tblPr>
      <w:tblStyleRowBandSize w:val="1"/>
      <w:tblStyleColBandSize w:val="1"/>
      <w:tblCellMar>
        <w:left w:w="115" w:type="dxa"/>
        <w:right w:w="115" w:type="dxa"/>
      </w:tblCellMar>
    </w:tblPr>
  </w:style>
  <w:style w:type="table" w:customStyle="1" w:styleId="aff7">
    <w:basedOn w:val="TableNormalffc"/>
    <w:tblPr>
      <w:tblStyleRowBandSize w:val="1"/>
      <w:tblStyleColBandSize w:val="1"/>
      <w:tblCellMar>
        <w:left w:w="115" w:type="dxa"/>
        <w:right w:w="115" w:type="dxa"/>
      </w:tblCellMar>
    </w:tblPr>
  </w:style>
  <w:style w:type="table" w:customStyle="1" w:styleId="aff8">
    <w:basedOn w:val="TableNormalffc"/>
    <w:tblPr>
      <w:tblStyleRowBandSize w:val="1"/>
      <w:tblStyleColBandSize w:val="1"/>
      <w:tblCellMar>
        <w:left w:w="115" w:type="dxa"/>
        <w:right w:w="115" w:type="dxa"/>
      </w:tblCellMar>
    </w:tblPr>
  </w:style>
  <w:style w:type="table" w:customStyle="1" w:styleId="aff9">
    <w:basedOn w:val="TableNormalffc"/>
    <w:tblPr>
      <w:tblStyleRowBandSize w:val="1"/>
      <w:tblStyleColBandSize w:val="1"/>
      <w:tblCellMar>
        <w:left w:w="115" w:type="dxa"/>
        <w:right w:w="115" w:type="dxa"/>
      </w:tblCellMar>
    </w:tblPr>
  </w:style>
  <w:style w:type="table" w:customStyle="1" w:styleId="affa">
    <w:basedOn w:val="TableNormalffc"/>
    <w:tblPr>
      <w:tblStyleRowBandSize w:val="1"/>
      <w:tblStyleColBandSize w:val="1"/>
      <w:tblCellMar>
        <w:left w:w="115" w:type="dxa"/>
        <w:right w:w="115" w:type="dxa"/>
      </w:tblCellMar>
    </w:tblPr>
  </w:style>
  <w:style w:type="table" w:customStyle="1" w:styleId="affb">
    <w:basedOn w:val="TableNormalffc"/>
    <w:tblPr>
      <w:tblStyleRowBandSize w:val="1"/>
      <w:tblStyleColBandSize w:val="1"/>
      <w:tblCellMar>
        <w:left w:w="115" w:type="dxa"/>
        <w:right w:w="115" w:type="dxa"/>
      </w:tblCellMar>
    </w:tblPr>
  </w:style>
  <w:style w:type="table" w:customStyle="1" w:styleId="affc">
    <w:basedOn w:val="TableNormalffc"/>
    <w:tblPr>
      <w:tblStyleRowBandSize w:val="1"/>
      <w:tblStyleColBandSize w:val="1"/>
      <w:tblCellMar>
        <w:left w:w="115" w:type="dxa"/>
        <w:right w:w="115" w:type="dxa"/>
      </w:tblCellMar>
    </w:tblPr>
  </w:style>
  <w:style w:type="table" w:customStyle="1" w:styleId="affd">
    <w:basedOn w:val="TableNormalffc"/>
    <w:tblPr>
      <w:tblStyleRowBandSize w:val="1"/>
      <w:tblStyleColBandSize w:val="1"/>
      <w:tblCellMar>
        <w:left w:w="115" w:type="dxa"/>
        <w:right w:w="115" w:type="dxa"/>
      </w:tblCellMar>
    </w:tblPr>
  </w:style>
  <w:style w:type="table" w:customStyle="1" w:styleId="affe">
    <w:basedOn w:val="TableNormalffc"/>
    <w:tblPr>
      <w:tblStyleRowBandSize w:val="1"/>
      <w:tblStyleColBandSize w:val="1"/>
      <w:tblCellMar>
        <w:left w:w="115" w:type="dxa"/>
        <w:right w:w="115" w:type="dxa"/>
      </w:tblCellMar>
    </w:tblPr>
  </w:style>
  <w:style w:type="table" w:customStyle="1" w:styleId="afff">
    <w:basedOn w:val="TableNormalffc"/>
    <w:tblPr>
      <w:tblStyleRowBandSize w:val="1"/>
      <w:tblStyleColBandSize w:val="1"/>
      <w:tblCellMar>
        <w:left w:w="115" w:type="dxa"/>
        <w:right w:w="115" w:type="dxa"/>
      </w:tblCellMar>
    </w:tblPr>
  </w:style>
  <w:style w:type="table" w:customStyle="1" w:styleId="afff0">
    <w:basedOn w:val="TableNormalffc"/>
    <w:tblPr>
      <w:tblStyleRowBandSize w:val="1"/>
      <w:tblStyleColBandSize w:val="1"/>
      <w:tblCellMar>
        <w:left w:w="115" w:type="dxa"/>
        <w:right w:w="115" w:type="dxa"/>
      </w:tblCellMar>
    </w:tblPr>
  </w:style>
  <w:style w:type="table" w:customStyle="1" w:styleId="afff1">
    <w:basedOn w:val="TableNormalffc"/>
    <w:tblPr>
      <w:tblStyleRowBandSize w:val="1"/>
      <w:tblStyleColBandSize w:val="1"/>
      <w:tblCellMar>
        <w:left w:w="115" w:type="dxa"/>
        <w:right w:w="115" w:type="dxa"/>
      </w:tblCellMar>
    </w:tblPr>
  </w:style>
  <w:style w:type="table" w:customStyle="1" w:styleId="afff2">
    <w:basedOn w:val="TableNormalffc"/>
    <w:tblPr>
      <w:tblStyleRowBandSize w:val="1"/>
      <w:tblStyleColBandSize w:val="1"/>
      <w:tblCellMar>
        <w:left w:w="115" w:type="dxa"/>
        <w:right w:w="115" w:type="dxa"/>
      </w:tblCellMar>
    </w:tblPr>
  </w:style>
  <w:style w:type="table" w:customStyle="1" w:styleId="afff3">
    <w:basedOn w:val="TableNormalffc"/>
    <w:tblPr>
      <w:tblStyleRowBandSize w:val="1"/>
      <w:tblStyleColBandSize w:val="1"/>
      <w:tblCellMar>
        <w:left w:w="115" w:type="dxa"/>
        <w:right w:w="115" w:type="dxa"/>
      </w:tblCellMar>
    </w:tblPr>
  </w:style>
  <w:style w:type="table" w:customStyle="1" w:styleId="afff4">
    <w:basedOn w:val="TableNormalffc"/>
    <w:tblPr>
      <w:tblStyleRowBandSize w:val="1"/>
      <w:tblStyleColBandSize w:val="1"/>
      <w:tblCellMar>
        <w:left w:w="115" w:type="dxa"/>
        <w:right w:w="115" w:type="dxa"/>
      </w:tblCellMar>
    </w:tblPr>
  </w:style>
  <w:style w:type="table" w:customStyle="1" w:styleId="afff5">
    <w:basedOn w:val="TableNormalffc"/>
    <w:tblPr>
      <w:tblStyleRowBandSize w:val="1"/>
      <w:tblStyleColBandSize w:val="1"/>
      <w:tblCellMar>
        <w:left w:w="115" w:type="dxa"/>
        <w:right w:w="115" w:type="dxa"/>
      </w:tblCellMar>
    </w:tblPr>
  </w:style>
  <w:style w:type="table" w:customStyle="1" w:styleId="afff6">
    <w:basedOn w:val="TableNormalffc"/>
    <w:tblPr>
      <w:tblStyleRowBandSize w:val="1"/>
      <w:tblStyleColBandSize w:val="1"/>
      <w:tblCellMar>
        <w:left w:w="115" w:type="dxa"/>
        <w:right w:w="115" w:type="dxa"/>
      </w:tblCellMar>
    </w:tblPr>
  </w:style>
  <w:style w:type="table" w:customStyle="1" w:styleId="afff7">
    <w:basedOn w:val="TableNormalffc"/>
    <w:tblPr>
      <w:tblStyleRowBandSize w:val="1"/>
      <w:tblStyleColBandSize w:val="1"/>
      <w:tblCellMar>
        <w:left w:w="115" w:type="dxa"/>
        <w:right w:w="115" w:type="dxa"/>
      </w:tblCellMar>
    </w:tblPr>
  </w:style>
  <w:style w:type="table" w:customStyle="1" w:styleId="afff8">
    <w:basedOn w:val="TableNormalffc"/>
    <w:tblPr>
      <w:tblStyleRowBandSize w:val="1"/>
      <w:tblStyleColBandSize w:val="1"/>
      <w:tblCellMar>
        <w:left w:w="115" w:type="dxa"/>
        <w:right w:w="115" w:type="dxa"/>
      </w:tblCellMar>
    </w:tblPr>
  </w:style>
  <w:style w:type="table" w:customStyle="1" w:styleId="afff9">
    <w:basedOn w:val="TableNormalffc"/>
    <w:tblPr>
      <w:tblStyleRowBandSize w:val="1"/>
      <w:tblStyleColBandSize w:val="1"/>
      <w:tblCellMar>
        <w:left w:w="115" w:type="dxa"/>
        <w:right w:w="115" w:type="dxa"/>
      </w:tblCellMar>
    </w:tblPr>
  </w:style>
  <w:style w:type="table" w:customStyle="1" w:styleId="afffa">
    <w:basedOn w:val="TableNormalffc"/>
    <w:tblPr>
      <w:tblStyleRowBandSize w:val="1"/>
      <w:tblStyleColBandSize w:val="1"/>
      <w:tblCellMar>
        <w:left w:w="115" w:type="dxa"/>
        <w:right w:w="115" w:type="dxa"/>
      </w:tblCellMar>
    </w:tblPr>
  </w:style>
  <w:style w:type="table" w:customStyle="1" w:styleId="afffb">
    <w:basedOn w:val="TableNormalffc"/>
    <w:tblPr>
      <w:tblStyleRowBandSize w:val="1"/>
      <w:tblStyleColBandSize w:val="1"/>
      <w:tblCellMar>
        <w:left w:w="115" w:type="dxa"/>
        <w:right w:w="115" w:type="dxa"/>
      </w:tblCellMar>
    </w:tblPr>
  </w:style>
  <w:style w:type="table" w:customStyle="1" w:styleId="afffc">
    <w:basedOn w:val="TableNormalffc"/>
    <w:tblPr>
      <w:tblStyleRowBandSize w:val="1"/>
      <w:tblStyleColBandSize w:val="1"/>
      <w:tblCellMar>
        <w:left w:w="115" w:type="dxa"/>
        <w:right w:w="115" w:type="dxa"/>
      </w:tblCellMar>
    </w:tblPr>
  </w:style>
  <w:style w:type="table" w:customStyle="1" w:styleId="afffd">
    <w:basedOn w:val="TableNormalffc"/>
    <w:tblPr>
      <w:tblStyleRowBandSize w:val="1"/>
      <w:tblStyleColBandSize w:val="1"/>
      <w:tblCellMar>
        <w:left w:w="115" w:type="dxa"/>
        <w:right w:w="115" w:type="dxa"/>
      </w:tblCellMar>
    </w:tblPr>
  </w:style>
  <w:style w:type="table" w:customStyle="1" w:styleId="afffe">
    <w:basedOn w:val="TableNormalffc"/>
    <w:tblPr>
      <w:tblStyleRowBandSize w:val="1"/>
      <w:tblStyleColBandSize w:val="1"/>
      <w:tblCellMar>
        <w:left w:w="115" w:type="dxa"/>
        <w:right w:w="115" w:type="dxa"/>
      </w:tblCellMar>
    </w:tblPr>
  </w:style>
  <w:style w:type="table" w:customStyle="1" w:styleId="affff">
    <w:basedOn w:val="TableNormalffc"/>
    <w:tblPr>
      <w:tblStyleRowBandSize w:val="1"/>
      <w:tblStyleColBandSize w:val="1"/>
      <w:tblCellMar>
        <w:left w:w="115" w:type="dxa"/>
        <w:right w:w="115" w:type="dxa"/>
      </w:tblCellMar>
    </w:tblPr>
  </w:style>
  <w:style w:type="table" w:customStyle="1" w:styleId="affff0">
    <w:basedOn w:val="TableNormalffc"/>
    <w:tblPr>
      <w:tblStyleRowBandSize w:val="1"/>
      <w:tblStyleColBandSize w:val="1"/>
      <w:tblCellMar>
        <w:left w:w="115" w:type="dxa"/>
        <w:right w:w="115" w:type="dxa"/>
      </w:tblCellMar>
    </w:tblPr>
  </w:style>
  <w:style w:type="table" w:customStyle="1" w:styleId="affff1">
    <w:basedOn w:val="TableNormalffc"/>
    <w:tblPr>
      <w:tblStyleRowBandSize w:val="1"/>
      <w:tblStyleColBandSize w:val="1"/>
      <w:tblCellMar>
        <w:left w:w="115" w:type="dxa"/>
        <w:right w:w="115" w:type="dxa"/>
      </w:tblCellMar>
    </w:tblPr>
  </w:style>
  <w:style w:type="table" w:customStyle="1" w:styleId="affff2">
    <w:basedOn w:val="TableNormalffc"/>
    <w:tblPr>
      <w:tblStyleRowBandSize w:val="1"/>
      <w:tblStyleColBandSize w:val="1"/>
      <w:tblCellMar>
        <w:left w:w="115" w:type="dxa"/>
        <w:right w:w="115" w:type="dxa"/>
      </w:tblCellMar>
    </w:tblPr>
  </w:style>
  <w:style w:type="table" w:customStyle="1" w:styleId="affff3">
    <w:basedOn w:val="TableNormalffc"/>
    <w:tblPr>
      <w:tblStyleRowBandSize w:val="1"/>
      <w:tblStyleColBandSize w:val="1"/>
      <w:tblCellMar>
        <w:left w:w="115" w:type="dxa"/>
        <w:right w:w="115" w:type="dxa"/>
      </w:tblCellMar>
    </w:tblPr>
  </w:style>
  <w:style w:type="table" w:customStyle="1" w:styleId="affff4">
    <w:basedOn w:val="TableNormalffc"/>
    <w:tblPr>
      <w:tblStyleRowBandSize w:val="1"/>
      <w:tblStyleColBandSize w:val="1"/>
      <w:tblCellMar>
        <w:left w:w="115" w:type="dxa"/>
        <w:right w:w="115" w:type="dxa"/>
      </w:tblCellMar>
    </w:tblPr>
  </w:style>
  <w:style w:type="table" w:customStyle="1" w:styleId="affff5">
    <w:basedOn w:val="TableNormalffc"/>
    <w:tblPr>
      <w:tblStyleRowBandSize w:val="1"/>
      <w:tblStyleColBandSize w:val="1"/>
      <w:tblCellMar>
        <w:left w:w="115" w:type="dxa"/>
        <w:right w:w="115" w:type="dxa"/>
      </w:tblCellMar>
    </w:tblPr>
  </w:style>
  <w:style w:type="table" w:customStyle="1" w:styleId="affff6">
    <w:basedOn w:val="TableNormalffc"/>
    <w:tblPr>
      <w:tblStyleRowBandSize w:val="1"/>
      <w:tblStyleColBandSize w:val="1"/>
      <w:tblCellMar>
        <w:left w:w="115" w:type="dxa"/>
        <w:right w:w="115" w:type="dxa"/>
      </w:tblCellMar>
    </w:tblPr>
  </w:style>
  <w:style w:type="table" w:customStyle="1" w:styleId="affff7">
    <w:basedOn w:val="TableNormalffc"/>
    <w:tblPr>
      <w:tblStyleRowBandSize w:val="1"/>
      <w:tblStyleColBandSize w:val="1"/>
      <w:tblCellMar>
        <w:left w:w="115" w:type="dxa"/>
        <w:right w:w="115" w:type="dxa"/>
      </w:tblCellMar>
    </w:tblPr>
  </w:style>
  <w:style w:type="table" w:customStyle="1" w:styleId="affff8">
    <w:basedOn w:val="TableNormalffc"/>
    <w:tblPr>
      <w:tblStyleRowBandSize w:val="1"/>
      <w:tblStyleColBandSize w:val="1"/>
      <w:tblCellMar>
        <w:left w:w="115" w:type="dxa"/>
        <w:right w:w="115" w:type="dxa"/>
      </w:tblCellMar>
    </w:tblPr>
  </w:style>
  <w:style w:type="table" w:customStyle="1" w:styleId="affff9">
    <w:basedOn w:val="TableNormalffc"/>
    <w:tblPr>
      <w:tblStyleRowBandSize w:val="1"/>
      <w:tblStyleColBandSize w:val="1"/>
      <w:tblCellMar>
        <w:left w:w="115" w:type="dxa"/>
        <w:right w:w="115" w:type="dxa"/>
      </w:tblCellMar>
    </w:tblPr>
  </w:style>
  <w:style w:type="table" w:customStyle="1" w:styleId="affffa">
    <w:basedOn w:val="TableNormalffc"/>
    <w:tblPr>
      <w:tblStyleRowBandSize w:val="1"/>
      <w:tblStyleColBandSize w:val="1"/>
      <w:tblCellMar>
        <w:left w:w="115" w:type="dxa"/>
        <w:right w:w="115" w:type="dxa"/>
      </w:tblCellMar>
    </w:tblPr>
  </w:style>
  <w:style w:type="table" w:customStyle="1" w:styleId="affffb">
    <w:basedOn w:val="TableNormalffc"/>
    <w:tblPr>
      <w:tblStyleRowBandSize w:val="1"/>
      <w:tblStyleColBandSize w:val="1"/>
      <w:tblCellMar>
        <w:left w:w="115" w:type="dxa"/>
        <w:right w:w="115" w:type="dxa"/>
      </w:tblCellMar>
    </w:tblPr>
  </w:style>
  <w:style w:type="table" w:customStyle="1" w:styleId="affffc">
    <w:basedOn w:val="TableNormalffc"/>
    <w:tblPr>
      <w:tblStyleRowBandSize w:val="1"/>
      <w:tblStyleColBandSize w:val="1"/>
      <w:tblCellMar>
        <w:left w:w="115" w:type="dxa"/>
        <w:right w:w="115" w:type="dxa"/>
      </w:tblCellMar>
    </w:tblPr>
  </w:style>
  <w:style w:type="table" w:customStyle="1" w:styleId="affffd">
    <w:basedOn w:val="TableNormalffc"/>
    <w:tblPr>
      <w:tblStyleRowBandSize w:val="1"/>
      <w:tblStyleColBandSize w:val="1"/>
      <w:tblCellMar>
        <w:left w:w="115" w:type="dxa"/>
        <w:right w:w="115" w:type="dxa"/>
      </w:tblCellMar>
    </w:tblPr>
  </w:style>
  <w:style w:type="table" w:customStyle="1" w:styleId="affffe">
    <w:basedOn w:val="TableNormalffc"/>
    <w:tblPr>
      <w:tblStyleRowBandSize w:val="1"/>
      <w:tblStyleColBandSize w:val="1"/>
      <w:tblCellMar>
        <w:left w:w="115" w:type="dxa"/>
        <w:right w:w="115" w:type="dxa"/>
      </w:tblCellMar>
    </w:tblPr>
  </w:style>
  <w:style w:type="table" w:customStyle="1" w:styleId="afffff">
    <w:basedOn w:val="TableNormalffc"/>
    <w:tblPr>
      <w:tblStyleRowBandSize w:val="1"/>
      <w:tblStyleColBandSize w:val="1"/>
      <w:tblCellMar>
        <w:left w:w="115" w:type="dxa"/>
        <w:right w:w="115" w:type="dxa"/>
      </w:tblCellMar>
    </w:tblPr>
  </w:style>
  <w:style w:type="table" w:customStyle="1" w:styleId="afffff0">
    <w:basedOn w:val="TableNormalffc"/>
    <w:tblPr>
      <w:tblStyleRowBandSize w:val="1"/>
      <w:tblStyleColBandSize w:val="1"/>
      <w:tblCellMar>
        <w:left w:w="115" w:type="dxa"/>
        <w:right w:w="115" w:type="dxa"/>
      </w:tblCellMar>
    </w:tblPr>
  </w:style>
  <w:style w:type="table" w:customStyle="1" w:styleId="afffff1">
    <w:basedOn w:val="TableNormalffc"/>
    <w:tblPr>
      <w:tblStyleRowBandSize w:val="1"/>
      <w:tblStyleColBandSize w:val="1"/>
      <w:tblCellMar>
        <w:left w:w="115" w:type="dxa"/>
        <w:right w:w="115" w:type="dxa"/>
      </w:tblCellMar>
    </w:tblPr>
  </w:style>
  <w:style w:type="table" w:customStyle="1" w:styleId="afffff2">
    <w:basedOn w:val="TableNormalffc"/>
    <w:tblPr>
      <w:tblStyleRowBandSize w:val="1"/>
      <w:tblStyleColBandSize w:val="1"/>
      <w:tblCellMar>
        <w:top w:w="100" w:type="dxa"/>
        <w:left w:w="100" w:type="dxa"/>
        <w:bottom w:w="100" w:type="dxa"/>
        <w:right w:w="100" w:type="dxa"/>
      </w:tblCellMar>
    </w:tblPr>
  </w:style>
  <w:style w:type="table" w:customStyle="1" w:styleId="afffff3">
    <w:basedOn w:val="TableNormalffc"/>
    <w:tblPr>
      <w:tblStyleRowBandSize w:val="1"/>
      <w:tblStyleColBandSize w:val="1"/>
      <w:tblCellMar>
        <w:left w:w="115" w:type="dxa"/>
        <w:right w:w="115" w:type="dxa"/>
      </w:tblCellMar>
    </w:tblPr>
  </w:style>
  <w:style w:type="table" w:customStyle="1" w:styleId="afffff4">
    <w:basedOn w:val="TableNormalffc"/>
    <w:tblPr>
      <w:tblStyleRowBandSize w:val="1"/>
      <w:tblStyleColBandSize w:val="1"/>
      <w:tblCellMar>
        <w:left w:w="115" w:type="dxa"/>
        <w:right w:w="115" w:type="dxa"/>
      </w:tblCellMar>
    </w:tblPr>
  </w:style>
  <w:style w:type="table" w:customStyle="1" w:styleId="afffff5">
    <w:basedOn w:val="TableNormalffc"/>
    <w:tblPr>
      <w:tblStyleRowBandSize w:val="1"/>
      <w:tblStyleColBandSize w:val="1"/>
      <w:tblCellMar>
        <w:left w:w="115" w:type="dxa"/>
        <w:right w:w="115" w:type="dxa"/>
      </w:tblCellMar>
    </w:tblPr>
  </w:style>
  <w:style w:type="table" w:customStyle="1" w:styleId="afffff6">
    <w:basedOn w:val="TableNormalffc"/>
    <w:rPr>
      <w:sz w:val="20"/>
      <w:szCs w:val="20"/>
    </w:rPr>
    <w:tblPr>
      <w:tblStyleRowBandSize w:val="1"/>
      <w:tblStyleColBandSize w:val="1"/>
      <w:tblCellMar>
        <w:left w:w="115" w:type="dxa"/>
        <w:right w:w="115" w:type="dxa"/>
      </w:tblCellMar>
    </w:tblPr>
  </w:style>
  <w:style w:type="table" w:customStyle="1" w:styleId="afffff7">
    <w:basedOn w:val="TableNormalffc"/>
    <w:tblPr>
      <w:tblStyleRowBandSize w:val="1"/>
      <w:tblStyleColBandSize w:val="1"/>
      <w:tblCellMar>
        <w:left w:w="115" w:type="dxa"/>
        <w:right w:w="115" w:type="dxa"/>
      </w:tblCellMar>
    </w:tblPr>
  </w:style>
  <w:style w:type="table" w:customStyle="1" w:styleId="afffff8">
    <w:basedOn w:val="TableNormalffc"/>
    <w:rPr>
      <w:sz w:val="20"/>
      <w:szCs w:val="20"/>
    </w:rPr>
    <w:tblPr>
      <w:tblStyleRowBandSize w:val="1"/>
      <w:tblStyleColBandSize w:val="1"/>
      <w:tblCellMar>
        <w:left w:w="115" w:type="dxa"/>
        <w:right w:w="115" w:type="dxa"/>
      </w:tblCellMar>
    </w:tblPr>
  </w:style>
  <w:style w:type="table" w:customStyle="1" w:styleId="afffff9">
    <w:basedOn w:val="TableNormalffc"/>
    <w:rPr>
      <w:sz w:val="20"/>
      <w:szCs w:val="20"/>
    </w:rPr>
    <w:tblPr>
      <w:tblStyleRowBandSize w:val="1"/>
      <w:tblStyleColBandSize w:val="1"/>
      <w:tblCellMar>
        <w:left w:w="115" w:type="dxa"/>
        <w:right w:w="115" w:type="dxa"/>
      </w:tblCellMar>
    </w:tblPr>
  </w:style>
  <w:style w:type="table" w:customStyle="1" w:styleId="afffffa">
    <w:basedOn w:val="TableNormalffc"/>
    <w:rPr>
      <w:sz w:val="20"/>
      <w:szCs w:val="20"/>
    </w:rPr>
    <w:tblPr>
      <w:tblStyleRowBandSize w:val="1"/>
      <w:tblStyleColBandSize w:val="1"/>
      <w:tblCellMar>
        <w:left w:w="115" w:type="dxa"/>
        <w:right w:w="115" w:type="dxa"/>
      </w:tblCellMar>
    </w:tblPr>
  </w:style>
  <w:style w:type="table" w:customStyle="1" w:styleId="afffffb">
    <w:basedOn w:val="TableNormalffc"/>
    <w:rPr>
      <w:sz w:val="20"/>
      <w:szCs w:val="20"/>
    </w:rPr>
    <w:tblPr>
      <w:tblStyleRowBandSize w:val="1"/>
      <w:tblStyleColBandSize w:val="1"/>
      <w:tblCellMar>
        <w:left w:w="115" w:type="dxa"/>
        <w:right w:w="115" w:type="dxa"/>
      </w:tblCellMar>
    </w:tblPr>
  </w:style>
  <w:style w:type="table" w:customStyle="1" w:styleId="afffffc">
    <w:basedOn w:val="TableNormalffc"/>
    <w:rPr>
      <w:sz w:val="20"/>
      <w:szCs w:val="20"/>
    </w:rPr>
    <w:tblPr>
      <w:tblStyleRowBandSize w:val="1"/>
      <w:tblStyleColBandSize w:val="1"/>
      <w:tblCellMar>
        <w:left w:w="115" w:type="dxa"/>
        <w:right w:w="115" w:type="dxa"/>
      </w:tblCellMar>
    </w:tblPr>
  </w:style>
  <w:style w:type="table" w:customStyle="1" w:styleId="afffffd">
    <w:basedOn w:val="TableNormalffc"/>
    <w:rPr>
      <w:sz w:val="20"/>
      <w:szCs w:val="20"/>
    </w:rPr>
    <w:tblPr>
      <w:tblStyleRowBandSize w:val="1"/>
      <w:tblStyleColBandSize w:val="1"/>
      <w:tblCellMar>
        <w:left w:w="115" w:type="dxa"/>
        <w:right w:w="115" w:type="dxa"/>
      </w:tblCellMar>
    </w:tblPr>
  </w:style>
  <w:style w:type="table" w:customStyle="1" w:styleId="afffffe">
    <w:basedOn w:val="TableNormalffc"/>
    <w:rPr>
      <w:sz w:val="20"/>
      <w:szCs w:val="20"/>
    </w:rPr>
    <w:tblPr>
      <w:tblStyleRowBandSize w:val="1"/>
      <w:tblStyleColBandSize w:val="1"/>
      <w:tblCellMar>
        <w:left w:w="115" w:type="dxa"/>
        <w:right w:w="115" w:type="dxa"/>
      </w:tblCellMar>
    </w:tblPr>
  </w:style>
  <w:style w:type="table" w:customStyle="1" w:styleId="affffff">
    <w:basedOn w:val="TableNormalffc"/>
    <w:rPr>
      <w:sz w:val="20"/>
      <w:szCs w:val="20"/>
    </w:rPr>
    <w:tblPr>
      <w:tblStyleRowBandSize w:val="1"/>
      <w:tblStyleColBandSize w:val="1"/>
      <w:tblCellMar>
        <w:left w:w="115" w:type="dxa"/>
        <w:right w:w="115" w:type="dxa"/>
      </w:tblCellMar>
    </w:tblPr>
  </w:style>
  <w:style w:type="table" w:customStyle="1" w:styleId="affffff0">
    <w:basedOn w:val="TableNormalffc"/>
    <w:rPr>
      <w:sz w:val="20"/>
      <w:szCs w:val="20"/>
    </w:rPr>
    <w:tblPr>
      <w:tblStyleRowBandSize w:val="1"/>
      <w:tblStyleColBandSize w:val="1"/>
      <w:tblCellMar>
        <w:left w:w="115" w:type="dxa"/>
        <w:right w:w="115" w:type="dxa"/>
      </w:tblCellMar>
    </w:tblPr>
  </w:style>
  <w:style w:type="table" w:customStyle="1" w:styleId="affffff1">
    <w:basedOn w:val="TableNormalffc"/>
    <w:rPr>
      <w:sz w:val="20"/>
      <w:szCs w:val="20"/>
    </w:rPr>
    <w:tblPr>
      <w:tblStyleRowBandSize w:val="1"/>
      <w:tblStyleColBandSize w:val="1"/>
      <w:tblCellMar>
        <w:left w:w="115" w:type="dxa"/>
        <w:right w:w="115" w:type="dxa"/>
      </w:tblCellMar>
    </w:tblPr>
  </w:style>
  <w:style w:type="table" w:customStyle="1" w:styleId="affffff2">
    <w:basedOn w:val="TableNormalffc"/>
    <w:rPr>
      <w:sz w:val="20"/>
      <w:szCs w:val="20"/>
    </w:rPr>
    <w:tblPr>
      <w:tblStyleRowBandSize w:val="1"/>
      <w:tblStyleColBandSize w:val="1"/>
      <w:tblCellMar>
        <w:left w:w="115" w:type="dxa"/>
        <w:right w:w="115" w:type="dxa"/>
      </w:tblCellMar>
    </w:tblPr>
  </w:style>
  <w:style w:type="table" w:customStyle="1" w:styleId="affffff3">
    <w:basedOn w:val="TableNormalffc"/>
    <w:rPr>
      <w:sz w:val="20"/>
      <w:szCs w:val="20"/>
    </w:rPr>
    <w:tblPr>
      <w:tblStyleRowBandSize w:val="1"/>
      <w:tblStyleColBandSize w:val="1"/>
      <w:tblCellMar>
        <w:left w:w="115" w:type="dxa"/>
        <w:right w:w="115" w:type="dxa"/>
      </w:tblCellMar>
    </w:tblPr>
  </w:style>
  <w:style w:type="table" w:customStyle="1" w:styleId="affffff4">
    <w:basedOn w:val="TableNormalffc"/>
    <w:rPr>
      <w:sz w:val="20"/>
      <w:szCs w:val="20"/>
    </w:rPr>
    <w:tblPr>
      <w:tblStyleRowBandSize w:val="1"/>
      <w:tblStyleColBandSize w:val="1"/>
      <w:tblCellMar>
        <w:left w:w="115" w:type="dxa"/>
        <w:right w:w="115" w:type="dxa"/>
      </w:tblCellMar>
    </w:tblPr>
  </w:style>
  <w:style w:type="table" w:customStyle="1" w:styleId="affffff5">
    <w:basedOn w:val="TableNormalffc"/>
    <w:rPr>
      <w:sz w:val="20"/>
      <w:szCs w:val="20"/>
    </w:rPr>
    <w:tblPr>
      <w:tblStyleRowBandSize w:val="1"/>
      <w:tblStyleColBandSize w:val="1"/>
      <w:tblCellMar>
        <w:left w:w="115" w:type="dxa"/>
        <w:right w:w="115" w:type="dxa"/>
      </w:tblCellMar>
    </w:tblPr>
  </w:style>
  <w:style w:type="table" w:customStyle="1" w:styleId="affffff6">
    <w:basedOn w:val="TableNormalffc"/>
    <w:rPr>
      <w:sz w:val="20"/>
      <w:szCs w:val="20"/>
    </w:rPr>
    <w:tblPr>
      <w:tblStyleRowBandSize w:val="1"/>
      <w:tblStyleColBandSize w:val="1"/>
      <w:tblCellMar>
        <w:left w:w="115" w:type="dxa"/>
        <w:right w:w="115" w:type="dxa"/>
      </w:tblCellMar>
    </w:tblPr>
  </w:style>
  <w:style w:type="table" w:customStyle="1" w:styleId="affffff7">
    <w:basedOn w:val="TableNormalffc"/>
    <w:rPr>
      <w:sz w:val="20"/>
      <w:szCs w:val="20"/>
    </w:rPr>
    <w:tblPr>
      <w:tblStyleRowBandSize w:val="1"/>
      <w:tblStyleColBandSize w:val="1"/>
      <w:tblCellMar>
        <w:left w:w="115" w:type="dxa"/>
        <w:right w:w="115" w:type="dxa"/>
      </w:tblCellMar>
    </w:tblPr>
  </w:style>
  <w:style w:type="table" w:customStyle="1" w:styleId="affffff8">
    <w:basedOn w:val="TableNormalffc"/>
    <w:rPr>
      <w:sz w:val="20"/>
      <w:szCs w:val="20"/>
    </w:rPr>
    <w:tblPr>
      <w:tblStyleRowBandSize w:val="1"/>
      <w:tblStyleColBandSize w:val="1"/>
      <w:tblCellMar>
        <w:left w:w="115" w:type="dxa"/>
        <w:right w:w="115" w:type="dxa"/>
      </w:tblCellMar>
    </w:tblPr>
  </w:style>
  <w:style w:type="table" w:customStyle="1" w:styleId="affffff9">
    <w:basedOn w:val="TableNormalffc"/>
    <w:rPr>
      <w:sz w:val="20"/>
      <w:szCs w:val="20"/>
    </w:rPr>
    <w:tblPr>
      <w:tblStyleRowBandSize w:val="1"/>
      <w:tblStyleColBandSize w:val="1"/>
      <w:tblCellMar>
        <w:left w:w="115" w:type="dxa"/>
        <w:right w:w="115" w:type="dxa"/>
      </w:tblCellMar>
    </w:tblPr>
  </w:style>
  <w:style w:type="table" w:customStyle="1" w:styleId="affffffa">
    <w:basedOn w:val="TableNormalffc"/>
    <w:rPr>
      <w:sz w:val="20"/>
      <w:szCs w:val="20"/>
    </w:rPr>
    <w:tblPr>
      <w:tblStyleRowBandSize w:val="1"/>
      <w:tblStyleColBandSize w:val="1"/>
      <w:tblCellMar>
        <w:left w:w="115" w:type="dxa"/>
        <w:right w:w="115" w:type="dxa"/>
      </w:tblCellMar>
    </w:tblPr>
  </w:style>
  <w:style w:type="table" w:customStyle="1" w:styleId="affffffb">
    <w:basedOn w:val="TableNormalffc"/>
    <w:rPr>
      <w:sz w:val="20"/>
      <w:szCs w:val="20"/>
    </w:rPr>
    <w:tblPr>
      <w:tblStyleRowBandSize w:val="1"/>
      <w:tblStyleColBandSize w:val="1"/>
      <w:tblCellMar>
        <w:left w:w="115" w:type="dxa"/>
        <w:right w:w="115" w:type="dxa"/>
      </w:tblCellMar>
    </w:tblPr>
  </w:style>
  <w:style w:type="table" w:customStyle="1" w:styleId="affffffc">
    <w:basedOn w:val="TableNormalffc"/>
    <w:rPr>
      <w:sz w:val="20"/>
      <w:szCs w:val="20"/>
    </w:rPr>
    <w:tblPr>
      <w:tblStyleRowBandSize w:val="1"/>
      <w:tblStyleColBandSize w:val="1"/>
      <w:tblCellMar>
        <w:left w:w="115" w:type="dxa"/>
        <w:right w:w="115" w:type="dxa"/>
      </w:tblCellMar>
    </w:tblPr>
  </w:style>
  <w:style w:type="table" w:customStyle="1" w:styleId="affffffd">
    <w:basedOn w:val="TableNormalffc"/>
    <w:rPr>
      <w:sz w:val="20"/>
      <w:szCs w:val="20"/>
    </w:rPr>
    <w:tblPr>
      <w:tblStyleRowBandSize w:val="1"/>
      <w:tblStyleColBandSize w:val="1"/>
      <w:tblCellMar>
        <w:left w:w="115" w:type="dxa"/>
        <w:right w:w="115" w:type="dxa"/>
      </w:tblCellMar>
    </w:tblPr>
  </w:style>
  <w:style w:type="table" w:customStyle="1" w:styleId="affffffe">
    <w:basedOn w:val="TableNormalffc"/>
    <w:rPr>
      <w:sz w:val="20"/>
      <w:szCs w:val="20"/>
    </w:rPr>
    <w:tblPr>
      <w:tblStyleRowBandSize w:val="1"/>
      <w:tblStyleColBandSize w:val="1"/>
      <w:tblCellMar>
        <w:left w:w="115" w:type="dxa"/>
        <w:right w:w="115" w:type="dxa"/>
      </w:tblCellMar>
    </w:tblPr>
  </w:style>
  <w:style w:type="table" w:customStyle="1" w:styleId="afffffff">
    <w:basedOn w:val="TableNormalffc"/>
    <w:rPr>
      <w:sz w:val="20"/>
      <w:szCs w:val="20"/>
    </w:rPr>
    <w:tblPr>
      <w:tblStyleRowBandSize w:val="1"/>
      <w:tblStyleColBandSize w:val="1"/>
      <w:tblCellMar>
        <w:left w:w="115" w:type="dxa"/>
        <w:right w:w="115" w:type="dxa"/>
      </w:tblCellMar>
    </w:tblPr>
  </w:style>
  <w:style w:type="table" w:customStyle="1" w:styleId="afffffff0">
    <w:basedOn w:val="TableNormalffc"/>
    <w:rPr>
      <w:sz w:val="20"/>
      <w:szCs w:val="20"/>
    </w:rPr>
    <w:tblPr>
      <w:tblStyleRowBandSize w:val="1"/>
      <w:tblStyleColBandSize w:val="1"/>
      <w:tblCellMar>
        <w:left w:w="115" w:type="dxa"/>
        <w:right w:w="115" w:type="dxa"/>
      </w:tblCellMar>
    </w:tblPr>
  </w:style>
  <w:style w:type="table" w:customStyle="1" w:styleId="afffffff1">
    <w:basedOn w:val="TableNormalffc"/>
    <w:rPr>
      <w:sz w:val="20"/>
      <w:szCs w:val="20"/>
    </w:rPr>
    <w:tblPr>
      <w:tblStyleRowBandSize w:val="1"/>
      <w:tblStyleColBandSize w:val="1"/>
      <w:tblCellMar>
        <w:left w:w="115" w:type="dxa"/>
        <w:right w:w="115" w:type="dxa"/>
      </w:tblCellMar>
    </w:tblPr>
  </w:style>
  <w:style w:type="table" w:customStyle="1" w:styleId="afffffff2">
    <w:basedOn w:val="TableNormalffc"/>
    <w:rPr>
      <w:sz w:val="20"/>
      <w:szCs w:val="20"/>
    </w:rPr>
    <w:tblPr>
      <w:tblStyleRowBandSize w:val="1"/>
      <w:tblStyleColBandSize w:val="1"/>
      <w:tblCellMar>
        <w:left w:w="115" w:type="dxa"/>
        <w:right w:w="115" w:type="dxa"/>
      </w:tblCellMar>
    </w:tblPr>
  </w:style>
  <w:style w:type="table" w:customStyle="1" w:styleId="afffffff3">
    <w:basedOn w:val="TableNormalffc"/>
    <w:rPr>
      <w:sz w:val="20"/>
      <w:szCs w:val="20"/>
    </w:rPr>
    <w:tblPr>
      <w:tblStyleRowBandSize w:val="1"/>
      <w:tblStyleColBandSize w:val="1"/>
      <w:tblCellMar>
        <w:left w:w="115" w:type="dxa"/>
        <w:right w:w="115" w:type="dxa"/>
      </w:tblCellMar>
    </w:tblPr>
  </w:style>
  <w:style w:type="table" w:customStyle="1" w:styleId="afffffff4">
    <w:basedOn w:val="TableNormalffc"/>
    <w:rPr>
      <w:sz w:val="20"/>
      <w:szCs w:val="20"/>
    </w:rPr>
    <w:tblPr>
      <w:tblStyleRowBandSize w:val="1"/>
      <w:tblStyleColBandSize w:val="1"/>
      <w:tblCellMar>
        <w:left w:w="115" w:type="dxa"/>
        <w:right w:w="115" w:type="dxa"/>
      </w:tblCellMar>
    </w:tblPr>
  </w:style>
  <w:style w:type="table" w:customStyle="1" w:styleId="afffffff5">
    <w:basedOn w:val="TableNormalffc"/>
    <w:rPr>
      <w:sz w:val="20"/>
      <w:szCs w:val="20"/>
    </w:rPr>
    <w:tblPr>
      <w:tblStyleRowBandSize w:val="1"/>
      <w:tblStyleColBandSize w:val="1"/>
      <w:tblCellMar>
        <w:left w:w="115" w:type="dxa"/>
        <w:right w:w="115" w:type="dxa"/>
      </w:tblCellMar>
    </w:tblPr>
  </w:style>
  <w:style w:type="table" w:customStyle="1" w:styleId="afffffff6">
    <w:basedOn w:val="TableNormalffc"/>
    <w:rPr>
      <w:sz w:val="20"/>
      <w:szCs w:val="20"/>
    </w:rPr>
    <w:tblPr>
      <w:tblStyleRowBandSize w:val="1"/>
      <w:tblStyleColBandSize w:val="1"/>
      <w:tblCellMar>
        <w:left w:w="115" w:type="dxa"/>
        <w:right w:w="115" w:type="dxa"/>
      </w:tblCellMar>
    </w:tblPr>
  </w:style>
  <w:style w:type="table" w:customStyle="1" w:styleId="afffffff7">
    <w:basedOn w:val="TableNormalffc"/>
    <w:rPr>
      <w:sz w:val="20"/>
      <w:szCs w:val="20"/>
    </w:rPr>
    <w:tblPr>
      <w:tblStyleRowBandSize w:val="1"/>
      <w:tblStyleColBandSize w:val="1"/>
      <w:tblCellMar>
        <w:left w:w="115" w:type="dxa"/>
        <w:right w:w="115" w:type="dxa"/>
      </w:tblCellMar>
    </w:tblPr>
  </w:style>
  <w:style w:type="table" w:customStyle="1" w:styleId="afffffff8">
    <w:basedOn w:val="TableNormalffc"/>
    <w:rPr>
      <w:sz w:val="20"/>
      <w:szCs w:val="20"/>
    </w:rPr>
    <w:tblPr>
      <w:tblStyleRowBandSize w:val="1"/>
      <w:tblStyleColBandSize w:val="1"/>
      <w:tblCellMar>
        <w:left w:w="115" w:type="dxa"/>
        <w:right w:w="115" w:type="dxa"/>
      </w:tblCellMar>
    </w:tblPr>
  </w:style>
  <w:style w:type="table" w:customStyle="1" w:styleId="afffffff9">
    <w:basedOn w:val="TableNormalffc"/>
    <w:rPr>
      <w:sz w:val="20"/>
      <w:szCs w:val="20"/>
    </w:rPr>
    <w:tblPr>
      <w:tblStyleRowBandSize w:val="1"/>
      <w:tblStyleColBandSize w:val="1"/>
      <w:tblCellMar>
        <w:left w:w="115" w:type="dxa"/>
        <w:right w:w="115" w:type="dxa"/>
      </w:tblCellMar>
    </w:tblPr>
  </w:style>
  <w:style w:type="table" w:customStyle="1" w:styleId="afffffffa">
    <w:basedOn w:val="TableNormalffc"/>
    <w:rPr>
      <w:sz w:val="20"/>
      <w:szCs w:val="20"/>
    </w:rPr>
    <w:tblPr>
      <w:tblStyleRowBandSize w:val="1"/>
      <w:tblStyleColBandSize w:val="1"/>
      <w:tblCellMar>
        <w:left w:w="115" w:type="dxa"/>
        <w:right w:w="115" w:type="dxa"/>
      </w:tblCellMar>
    </w:tblPr>
  </w:style>
  <w:style w:type="table" w:customStyle="1" w:styleId="afffffffb">
    <w:basedOn w:val="TableNormalffc"/>
    <w:rPr>
      <w:sz w:val="20"/>
      <w:szCs w:val="20"/>
    </w:rPr>
    <w:tblPr>
      <w:tblStyleRowBandSize w:val="1"/>
      <w:tblStyleColBandSize w:val="1"/>
      <w:tblCellMar>
        <w:left w:w="115" w:type="dxa"/>
        <w:right w:w="115" w:type="dxa"/>
      </w:tblCellMar>
    </w:tblPr>
  </w:style>
  <w:style w:type="table" w:customStyle="1" w:styleId="afffffffc">
    <w:basedOn w:val="TableNormalffc"/>
    <w:rPr>
      <w:sz w:val="20"/>
      <w:szCs w:val="20"/>
    </w:rPr>
    <w:tblPr>
      <w:tblStyleRowBandSize w:val="1"/>
      <w:tblStyleColBandSize w:val="1"/>
      <w:tblCellMar>
        <w:left w:w="115" w:type="dxa"/>
        <w:right w:w="115" w:type="dxa"/>
      </w:tblCellMar>
    </w:tblPr>
  </w:style>
  <w:style w:type="table" w:customStyle="1" w:styleId="afffffffd">
    <w:basedOn w:val="TableNormalffc"/>
    <w:rPr>
      <w:sz w:val="20"/>
      <w:szCs w:val="20"/>
    </w:rPr>
    <w:tblPr>
      <w:tblStyleRowBandSize w:val="1"/>
      <w:tblStyleColBandSize w:val="1"/>
      <w:tblCellMar>
        <w:left w:w="115" w:type="dxa"/>
        <w:right w:w="115" w:type="dxa"/>
      </w:tblCellMar>
    </w:tblPr>
  </w:style>
  <w:style w:type="table" w:customStyle="1" w:styleId="afffffffe">
    <w:basedOn w:val="TableNormalffc"/>
    <w:rPr>
      <w:sz w:val="20"/>
      <w:szCs w:val="20"/>
    </w:rPr>
    <w:tblPr>
      <w:tblStyleRowBandSize w:val="1"/>
      <w:tblStyleColBandSize w:val="1"/>
      <w:tblCellMar>
        <w:left w:w="115" w:type="dxa"/>
        <w:right w:w="115" w:type="dxa"/>
      </w:tblCellMar>
    </w:tblPr>
  </w:style>
  <w:style w:type="table" w:customStyle="1" w:styleId="affffffff">
    <w:basedOn w:val="TableNormalffc"/>
    <w:rPr>
      <w:sz w:val="20"/>
      <w:szCs w:val="20"/>
    </w:rPr>
    <w:tblPr>
      <w:tblStyleRowBandSize w:val="1"/>
      <w:tblStyleColBandSize w:val="1"/>
      <w:tblCellMar>
        <w:left w:w="115" w:type="dxa"/>
        <w:right w:w="115" w:type="dxa"/>
      </w:tblCellMar>
    </w:tblPr>
  </w:style>
  <w:style w:type="table" w:customStyle="1" w:styleId="affffffff0">
    <w:basedOn w:val="TableNormalffc"/>
    <w:rPr>
      <w:sz w:val="20"/>
      <w:szCs w:val="20"/>
    </w:rPr>
    <w:tblPr>
      <w:tblStyleRowBandSize w:val="1"/>
      <w:tblStyleColBandSize w:val="1"/>
      <w:tblCellMar>
        <w:left w:w="115" w:type="dxa"/>
        <w:right w:w="115" w:type="dxa"/>
      </w:tblCellMar>
    </w:tblPr>
  </w:style>
  <w:style w:type="table" w:customStyle="1" w:styleId="affffffff1">
    <w:basedOn w:val="TableNormalffc"/>
    <w:rPr>
      <w:sz w:val="20"/>
      <w:szCs w:val="20"/>
    </w:rPr>
    <w:tblPr>
      <w:tblStyleRowBandSize w:val="1"/>
      <w:tblStyleColBandSize w:val="1"/>
      <w:tblCellMar>
        <w:left w:w="115" w:type="dxa"/>
        <w:right w:w="115" w:type="dxa"/>
      </w:tblCellMar>
    </w:tblPr>
  </w:style>
  <w:style w:type="table" w:customStyle="1" w:styleId="affffffff2">
    <w:basedOn w:val="TableNormalffc"/>
    <w:rPr>
      <w:sz w:val="20"/>
      <w:szCs w:val="20"/>
    </w:rPr>
    <w:tblPr>
      <w:tblStyleRowBandSize w:val="1"/>
      <w:tblStyleColBandSize w:val="1"/>
      <w:tblCellMar>
        <w:left w:w="115" w:type="dxa"/>
        <w:right w:w="115" w:type="dxa"/>
      </w:tblCellMar>
    </w:tblPr>
  </w:style>
  <w:style w:type="table" w:customStyle="1" w:styleId="affffffff3">
    <w:basedOn w:val="TableNormalffc"/>
    <w:rPr>
      <w:sz w:val="20"/>
      <w:szCs w:val="20"/>
    </w:rPr>
    <w:tblPr>
      <w:tblStyleRowBandSize w:val="1"/>
      <w:tblStyleColBandSize w:val="1"/>
      <w:tblCellMar>
        <w:left w:w="115" w:type="dxa"/>
        <w:right w:w="115" w:type="dxa"/>
      </w:tblCellMar>
    </w:tblPr>
  </w:style>
  <w:style w:type="table" w:customStyle="1" w:styleId="affffffff4">
    <w:basedOn w:val="TableNormalffc"/>
    <w:rPr>
      <w:sz w:val="20"/>
      <w:szCs w:val="20"/>
    </w:rPr>
    <w:tblPr>
      <w:tblStyleRowBandSize w:val="1"/>
      <w:tblStyleColBandSize w:val="1"/>
      <w:tblCellMar>
        <w:left w:w="115" w:type="dxa"/>
        <w:right w:w="115" w:type="dxa"/>
      </w:tblCellMar>
    </w:tblPr>
  </w:style>
  <w:style w:type="table" w:customStyle="1" w:styleId="affffffff5">
    <w:basedOn w:val="TableNormalffc"/>
    <w:rPr>
      <w:sz w:val="20"/>
      <w:szCs w:val="20"/>
    </w:rPr>
    <w:tblPr>
      <w:tblStyleRowBandSize w:val="1"/>
      <w:tblStyleColBandSize w:val="1"/>
      <w:tblCellMar>
        <w:left w:w="115" w:type="dxa"/>
        <w:right w:w="115" w:type="dxa"/>
      </w:tblCellMar>
    </w:tblPr>
  </w:style>
  <w:style w:type="table" w:customStyle="1" w:styleId="affffffff6">
    <w:basedOn w:val="TableNormalffc"/>
    <w:rPr>
      <w:sz w:val="20"/>
      <w:szCs w:val="20"/>
    </w:rPr>
    <w:tblPr>
      <w:tblStyleRowBandSize w:val="1"/>
      <w:tblStyleColBandSize w:val="1"/>
      <w:tblCellMar>
        <w:left w:w="115" w:type="dxa"/>
        <w:right w:w="115" w:type="dxa"/>
      </w:tblCellMar>
    </w:tblPr>
  </w:style>
  <w:style w:type="table" w:customStyle="1" w:styleId="affffffff7">
    <w:basedOn w:val="TableNormalffc"/>
    <w:rPr>
      <w:sz w:val="20"/>
      <w:szCs w:val="20"/>
    </w:rPr>
    <w:tblPr>
      <w:tblStyleRowBandSize w:val="1"/>
      <w:tblStyleColBandSize w:val="1"/>
      <w:tblCellMar>
        <w:left w:w="115" w:type="dxa"/>
        <w:right w:w="115" w:type="dxa"/>
      </w:tblCellMar>
    </w:tblPr>
  </w:style>
  <w:style w:type="table" w:customStyle="1" w:styleId="affffffff8">
    <w:basedOn w:val="TableNormalffc"/>
    <w:rPr>
      <w:sz w:val="20"/>
      <w:szCs w:val="20"/>
    </w:rPr>
    <w:tblPr>
      <w:tblStyleRowBandSize w:val="1"/>
      <w:tblStyleColBandSize w:val="1"/>
      <w:tblCellMar>
        <w:left w:w="115" w:type="dxa"/>
        <w:right w:w="115" w:type="dxa"/>
      </w:tblCellMar>
    </w:tblPr>
  </w:style>
  <w:style w:type="table" w:customStyle="1" w:styleId="affffffff9">
    <w:basedOn w:val="TableNormalffc"/>
    <w:rPr>
      <w:sz w:val="20"/>
      <w:szCs w:val="20"/>
    </w:rPr>
    <w:tblPr>
      <w:tblStyleRowBandSize w:val="1"/>
      <w:tblStyleColBandSize w:val="1"/>
      <w:tblCellMar>
        <w:left w:w="115" w:type="dxa"/>
        <w:right w:w="115" w:type="dxa"/>
      </w:tblCellMar>
    </w:tblPr>
  </w:style>
  <w:style w:type="table" w:customStyle="1" w:styleId="affffffffa">
    <w:basedOn w:val="TableNormalffc"/>
    <w:rPr>
      <w:sz w:val="20"/>
      <w:szCs w:val="20"/>
    </w:rPr>
    <w:tblPr>
      <w:tblStyleRowBandSize w:val="1"/>
      <w:tblStyleColBandSize w:val="1"/>
      <w:tblCellMar>
        <w:left w:w="115" w:type="dxa"/>
        <w:right w:w="115" w:type="dxa"/>
      </w:tblCellMar>
    </w:tblPr>
  </w:style>
  <w:style w:type="table" w:customStyle="1" w:styleId="affffffffb">
    <w:basedOn w:val="TableNormalffc"/>
    <w:rPr>
      <w:sz w:val="20"/>
      <w:szCs w:val="20"/>
    </w:rPr>
    <w:tblPr>
      <w:tblStyleRowBandSize w:val="1"/>
      <w:tblStyleColBandSize w:val="1"/>
      <w:tblCellMar>
        <w:left w:w="115" w:type="dxa"/>
        <w:right w:w="115" w:type="dxa"/>
      </w:tblCellMar>
    </w:tblPr>
  </w:style>
  <w:style w:type="table" w:customStyle="1" w:styleId="affffffffc">
    <w:basedOn w:val="TableNormalffc"/>
    <w:rPr>
      <w:sz w:val="20"/>
      <w:szCs w:val="20"/>
    </w:rPr>
    <w:tblPr>
      <w:tblStyleRowBandSize w:val="1"/>
      <w:tblStyleColBandSize w:val="1"/>
      <w:tblCellMar>
        <w:left w:w="115" w:type="dxa"/>
        <w:right w:w="115" w:type="dxa"/>
      </w:tblCellMar>
    </w:tblPr>
  </w:style>
  <w:style w:type="table" w:customStyle="1" w:styleId="affffffffd">
    <w:basedOn w:val="TableNormalffc"/>
    <w:rPr>
      <w:sz w:val="20"/>
      <w:szCs w:val="20"/>
    </w:rPr>
    <w:tblPr>
      <w:tblStyleRowBandSize w:val="1"/>
      <w:tblStyleColBandSize w:val="1"/>
      <w:tblCellMar>
        <w:left w:w="115" w:type="dxa"/>
        <w:right w:w="115" w:type="dxa"/>
      </w:tblCellMar>
    </w:tblPr>
  </w:style>
  <w:style w:type="table" w:customStyle="1" w:styleId="affffffffe">
    <w:basedOn w:val="TableNormalffc"/>
    <w:rPr>
      <w:sz w:val="20"/>
      <w:szCs w:val="20"/>
    </w:rPr>
    <w:tblPr>
      <w:tblStyleRowBandSize w:val="1"/>
      <w:tblStyleColBandSize w:val="1"/>
      <w:tblCellMar>
        <w:left w:w="115" w:type="dxa"/>
        <w:right w:w="115" w:type="dxa"/>
      </w:tblCellMar>
    </w:tblPr>
  </w:style>
  <w:style w:type="table" w:customStyle="1" w:styleId="afffffffff">
    <w:basedOn w:val="TableNormalffc"/>
    <w:rPr>
      <w:sz w:val="20"/>
      <w:szCs w:val="20"/>
    </w:rPr>
    <w:tblPr>
      <w:tblStyleRowBandSize w:val="1"/>
      <w:tblStyleColBandSize w:val="1"/>
      <w:tblCellMar>
        <w:left w:w="115" w:type="dxa"/>
        <w:right w:w="115" w:type="dxa"/>
      </w:tblCellMar>
    </w:tblPr>
  </w:style>
  <w:style w:type="table" w:customStyle="1" w:styleId="afffffffff0">
    <w:basedOn w:val="TableNormalffc"/>
    <w:rPr>
      <w:sz w:val="20"/>
      <w:szCs w:val="20"/>
    </w:rPr>
    <w:tblPr>
      <w:tblStyleRowBandSize w:val="1"/>
      <w:tblStyleColBandSize w:val="1"/>
      <w:tblCellMar>
        <w:left w:w="115" w:type="dxa"/>
        <w:right w:w="115" w:type="dxa"/>
      </w:tblCellMar>
    </w:tblPr>
  </w:style>
  <w:style w:type="table" w:customStyle="1" w:styleId="afffffffff1">
    <w:basedOn w:val="TableNormalffc"/>
    <w:rPr>
      <w:sz w:val="20"/>
      <w:szCs w:val="20"/>
    </w:rPr>
    <w:tblPr>
      <w:tblStyleRowBandSize w:val="1"/>
      <w:tblStyleColBandSize w:val="1"/>
      <w:tblCellMar>
        <w:left w:w="115" w:type="dxa"/>
        <w:right w:w="115" w:type="dxa"/>
      </w:tblCellMar>
    </w:tblPr>
  </w:style>
  <w:style w:type="table" w:customStyle="1" w:styleId="afffffffff2">
    <w:basedOn w:val="TableNormalffc"/>
    <w:rPr>
      <w:sz w:val="20"/>
      <w:szCs w:val="20"/>
    </w:rPr>
    <w:tblPr>
      <w:tblStyleRowBandSize w:val="1"/>
      <w:tblStyleColBandSize w:val="1"/>
      <w:tblCellMar>
        <w:left w:w="115" w:type="dxa"/>
        <w:right w:w="115" w:type="dxa"/>
      </w:tblCellMar>
    </w:tblPr>
  </w:style>
  <w:style w:type="table" w:customStyle="1" w:styleId="afffffffff3">
    <w:basedOn w:val="TableNormalffc"/>
    <w:rPr>
      <w:sz w:val="20"/>
      <w:szCs w:val="20"/>
    </w:rPr>
    <w:tblPr>
      <w:tblStyleRowBandSize w:val="1"/>
      <w:tblStyleColBandSize w:val="1"/>
      <w:tblCellMar>
        <w:left w:w="115" w:type="dxa"/>
        <w:right w:w="115" w:type="dxa"/>
      </w:tblCellMar>
    </w:tblPr>
  </w:style>
  <w:style w:type="table" w:customStyle="1" w:styleId="afffffffff4">
    <w:basedOn w:val="TableNormalffc"/>
    <w:rPr>
      <w:sz w:val="20"/>
      <w:szCs w:val="20"/>
    </w:rPr>
    <w:tblPr>
      <w:tblStyleRowBandSize w:val="1"/>
      <w:tblStyleColBandSize w:val="1"/>
      <w:tblCellMar>
        <w:left w:w="115" w:type="dxa"/>
        <w:right w:w="115" w:type="dxa"/>
      </w:tblCellMar>
    </w:tblPr>
  </w:style>
  <w:style w:type="table" w:customStyle="1" w:styleId="afffffffff5">
    <w:basedOn w:val="TableNormalffc"/>
    <w:rPr>
      <w:sz w:val="20"/>
      <w:szCs w:val="20"/>
    </w:rPr>
    <w:tblPr>
      <w:tblStyleRowBandSize w:val="1"/>
      <w:tblStyleColBandSize w:val="1"/>
      <w:tblCellMar>
        <w:left w:w="115" w:type="dxa"/>
        <w:right w:w="115" w:type="dxa"/>
      </w:tblCellMar>
    </w:tblPr>
  </w:style>
  <w:style w:type="table" w:customStyle="1" w:styleId="afffffffff6">
    <w:basedOn w:val="TableNormalffc"/>
    <w:rPr>
      <w:sz w:val="20"/>
      <w:szCs w:val="20"/>
    </w:rPr>
    <w:tblPr>
      <w:tblStyleRowBandSize w:val="1"/>
      <w:tblStyleColBandSize w:val="1"/>
      <w:tblCellMar>
        <w:left w:w="115" w:type="dxa"/>
        <w:right w:w="115" w:type="dxa"/>
      </w:tblCellMar>
    </w:tblPr>
  </w:style>
  <w:style w:type="table" w:customStyle="1" w:styleId="afffffffff7">
    <w:basedOn w:val="TableNormalffc"/>
    <w:rPr>
      <w:sz w:val="20"/>
      <w:szCs w:val="20"/>
    </w:rPr>
    <w:tblPr>
      <w:tblStyleRowBandSize w:val="1"/>
      <w:tblStyleColBandSize w:val="1"/>
      <w:tblCellMar>
        <w:left w:w="115" w:type="dxa"/>
        <w:right w:w="115" w:type="dxa"/>
      </w:tblCellMar>
    </w:tblPr>
  </w:style>
  <w:style w:type="table" w:customStyle="1" w:styleId="afffffffff8">
    <w:basedOn w:val="TableNormalffc"/>
    <w:rPr>
      <w:sz w:val="20"/>
      <w:szCs w:val="20"/>
    </w:rPr>
    <w:tblPr>
      <w:tblStyleRowBandSize w:val="1"/>
      <w:tblStyleColBandSize w:val="1"/>
      <w:tblCellMar>
        <w:left w:w="115" w:type="dxa"/>
        <w:right w:w="115" w:type="dxa"/>
      </w:tblCellMar>
    </w:tblPr>
  </w:style>
  <w:style w:type="table" w:customStyle="1" w:styleId="afffffffff9">
    <w:basedOn w:val="TableNormalffc"/>
    <w:rPr>
      <w:sz w:val="20"/>
      <w:szCs w:val="20"/>
    </w:rPr>
    <w:tblPr>
      <w:tblStyleRowBandSize w:val="1"/>
      <w:tblStyleColBandSize w:val="1"/>
      <w:tblCellMar>
        <w:left w:w="115" w:type="dxa"/>
        <w:right w:w="115" w:type="dxa"/>
      </w:tblCellMar>
    </w:tblPr>
  </w:style>
  <w:style w:type="table" w:customStyle="1" w:styleId="afffffffffa">
    <w:basedOn w:val="TableNormalffc"/>
    <w:rPr>
      <w:sz w:val="20"/>
      <w:szCs w:val="20"/>
    </w:rPr>
    <w:tblPr>
      <w:tblStyleRowBandSize w:val="1"/>
      <w:tblStyleColBandSize w:val="1"/>
      <w:tblCellMar>
        <w:left w:w="115" w:type="dxa"/>
        <w:right w:w="115" w:type="dxa"/>
      </w:tblCellMar>
    </w:tblPr>
  </w:style>
  <w:style w:type="table" w:customStyle="1" w:styleId="afffffffffb">
    <w:basedOn w:val="TableNormalffc"/>
    <w:rPr>
      <w:sz w:val="20"/>
      <w:szCs w:val="20"/>
    </w:rPr>
    <w:tblPr>
      <w:tblStyleRowBandSize w:val="1"/>
      <w:tblStyleColBandSize w:val="1"/>
      <w:tblCellMar>
        <w:left w:w="115" w:type="dxa"/>
        <w:right w:w="115" w:type="dxa"/>
      </w:tblCellMar>
    </w:tblPr>
  </w:style>
  <w:style w:type="table" w:customStyle="1" w:styleId="afffffffffc">
    <w:basedOn w:val="TableNormalffc"/>
    <w:rPr>
      <w:sz w:val="20"/>
      <w:szCs w:val="20"/>
    </w:rPr>
    <w:tblPr>
      <w:tblStyleRowBandSize w:val="1"/>
      <w:tblStyleColBandSize w:val="1"/>
      <w:tblCellMar>
        <w:left w:w="115" w:type="dxa"/>
        <w:right w:w="115" w:type="dxa"/>
      </w:tblCellMar>
    </w:tblPr>
  </w:style>
  <w:style w:type="table" w:customStyle="1" w:styleId="afffffffffd">
    <w:basedOn w:val="TableNormalffc"/>
    <w:rPr>
      <w:sz w:val="20"/>
      <w:szCs w:val="20"/>
    </w:rPr>
    <w:tblPr>
      <w:tblStyleRowBandSize w:val="1"/>
      <w:tblStyleColBandSize w:val="1"/>
      <w:tblCellMar>
        <w:left w:w="115" w:type="dxa"/>
        <w:right w:w="115" w:type="dxa"/>
      </w:tblCellMar>
    </w:tblPr>
  </w:style>
  <w:style w:type="table" w:customStyle="1" w:styleId="afffffffffe">
    <w:basedOn w:val="TableNormalffc"/>
    <w:rPr>
      <w:sz w:val="20"/>
      <w:szCs w:val="20"/>
    </w:rPr>
    <w:tblPr>
      <w:tblStyleRowBandSize w:val="1"/>
      <w:tblStyleColBandSize w:val="1"/>
      <w:tblCellMar>
        <w:left w:w="115" w:type="dxa"/>
        <w:right w:w="115" w:type="dxa"/>
      </w:tblCellMar>
    </w:tblPr>
  </w:style>
  <w:style w:type="table" w:customStyle="1" w:styleId="affffffffff">
    <w:basedOn w:val="TableNormalffc"/>
    <w:rPr>
      <w:sz w:val="20"/>
      <w:szCs w:val="20"/>
    </w:rPr>
    <w:tblPr>
      <w:tblStyleRowBandSize w:val="1"/>
      <w:tblStyleColBandSize w:val="1"/>
      <w:tblCellMar>
        <w:left w:w="115" w:type="dxa"/>
        <w:right w:w="115" w:type="dxa"/>
      </w:tblCellMar>
    </w:tblPr>
  </w:style>
  <w:style w:type="table" w:customStyle="1" w:styleId="affffffffff0">
    <w:basedOn w:val="TableNormalffc"/>
    <w:rPr>
      <w:sz w:val="20"/>
      <w:szCs w:val="20"/>
    </w:rPr>
    <w:tblPr>
      <w:tblStyleRowBandSize w:val="1"/>
      <w:tblStyleColBandSize w:val="1"/>
      <w:tblCellMar>
        <w:left w:w="115" w:type="dxa"/>
        <w:right w:w="115" w:type="dxa"/>
      </w:tblCellMar>
    </w:tblPr>
  </w:style>
  <w:style w:type="table" w:customStyle="1" w:styleId="affffffffff1">
    <w:basedOn w:val="TableNormalffc"/>
    <w:rPr>
      <w:sz w:val="20"/>
      <w:szCs w:val="20"/>
    </w:rPr>
    <w:tblPr>
      <w:tblStyleRowBandSize w:val="1"/>
      <w:tblStyleColBandSize w:val="1"/>
      <w:tblCellMar>
        <w:left w:w="115" w:type="dxa"/>
        <w:right w:w="115" w:type="dxa"/>
      </w:tblCellMar>
    </w:tblPr>
  </w:style>
  <w:style w:type="table" w:customStyle="1" w:styleId="affffffffff2">
    <w:basedOn w:val="TableNormalffc"/>
    <w:rPr>
      <w:sz w:val="20"/>
      <w:szCs w:val="20"/>
    </w:rPr>
    <w:tblPr>
      <w:tblStyleRowBandSize w:val="1"/>
      <w:tblStyleColBandSize w:val="1"/>
      <w:tblCellMar>
        <w:left w:w="115" w:type="dxa"/>
        <w:right w:w="115" w:type="dxa"/>
      </w:tblCellMar>
    </w:tblPr>
  </w:style>
  <w:style w:type="table" w:customStyle="1" w:styleId="affffffffff3">
    <w:basedOn w:val="TableNormalffc"/>
    <w:rPr>
      <w:sz w:val="20"/>
      <w:szCs w:val="20"/>
    </w:rPr>
    <w:tblPr>
      <w:tblStyleRowBandSize w:val="1"/>
      <w:tblStyleColBandSize w:val="1"/>
      <w:tblCellMar>
        <w:left w:w="115" w:type="dxa"/>
        <w:right w:w="115" w:type="dxa"/>
      </w:tblCellMar>
    </w:tblPr>
  </w:style>
  <w:style w:type="table" w:customStyle="1" w:styleId="affffffffff4">
    <w:basedOn w:val="TableNormalffc"/>
    <w:rPr>
      <w:sz w:val="20"/>
      <w:szCs w:val="20"/>
    </w:rPr>
    <w:tblPr>
      <w:tblStyleRowBandSize w:val="1"/>
      <w:tblStyleColBandSize w:val="1"/>
      <w:tblCellMar>
        <w:left w:w="115" w:type="dxa"/>
        <w:right w:w="115" w:type="dxa"/>
      </w:tblCellMar>
    </w:tblPr>
  </w:style>
  <w:style w:type="table" w:customStyle="1" w:styleId="affffffffff5">
    <w:basedOn w:val="TableNormalffc"/>
    <w:rPr>
      <w:sz w:val="20"/>
      <w:szCs w:val="20"/>
    </w:rPr>
    <w:tblPr>
      <w:tblStyleRowBandSize w:val="1"/>
      <w:tblStyleColBandSize w:val="1"/>
      <w:tblCellMar>
        <w:left w:w="115" w:type="dxa"/>
        <w:right w:w="115" w:type="dxa"/>
      </w:tblCellMar>
    </w:tblPr>
  </w:style>
  <w:style w:type="table" w:customStyle="1" w:styleId="affffffffff6">
    <w:basedOn w:val="TableNormalffc"/>
    <w:rPr>
      <w:sz w:val="20"/>
      <w:szCs w:val="20"/>
    </w:rPr>
    <w:tblPr>
      <w:tblStyleRowBandSize w:val="1"/>
      <w:tblStyleColBandSize w:val="1"/>
      <w:tblCellMar>
        <w:left w:w="115" w:type="dxa"/>
        <w:right w:w="115" w:type="dxa"/>
      </w:tblCellMar>
    </w:tblPr>
  </w:style>
  <w:style w:type="table" w:customStyle="1" w:styleId="affffffffff7">
    <w:basedOn w:val="TableNormalffc"/>
    <w:rPr>
      <w:sz w:val="20"/>
      <w:szCs w:val="20"/>
    </w:rPr>
    <w:tblPr>
      <w:tblStyleRowBandSize w:val="1"/>
      <w:tblStyleColBandSize w:val="1"/>
      <w:tblCellMar>
        <w:left w:w="115" w:type="dxa"/>
        <w:right w:w="115" w:type="dxa"/>
      </w:tblCellMar>
    </w:tblPr>
  </w:style>
  <w:style w:type="table" w:customStyle="1" w:styleId="affffffffff8">
    <w:basedOn w:val="TableNormalffc"/>
    <w:rPr>
      <w:sz w:val="20"/>
      <w:szCs w:val="20"/>
    </w:rPr>
    <w:tblPr>
      <w:tblStyleRowBandSize w:val="1"/>
      <w:tblStyleColBandSize w:val="1"/>
      <w:tblCellMar>
        <w:left w:w="115" w:type="dxa"/>
        <w:right w:w="115" w:type="dxa"/>
      </w:tblCellMar>
    </w:tblPr>
  </w:style>
  <w:style w:type="table" w:customStyle="1" w:styleId="affffffffff9">
    <w:basedOn w:val="TableNormalffc"/>
    <w:rPr>
      <w:sz w:val="20"/>
      <w:szCs w:val="20"/>
    </w:rPr>
    <w:tblPr>
      <w:tblStyleRowBandSize w:val="1"/>
      <w:tblStyleColBandSize w:val="1"/>
      <w:tblCellMar>
        <w:left w:w="115" w:type="dxa"/>
        <w:right w:w="115" w:type="dxa"/>
      </w:tblCellMar>
    </w:tblPr>
  </w:style>
  <w:style w:type="table" w:customStyle="1" w:styleId="affffffffffa">
    <w:basedOn w:val="TableNormalffc"/>
    <w:rPr>
      <w:sz w:val="20"/>
      <w:szCs w:val="20"/>
    </w:rPr>
    <w:tblPr>
      <w:tblStyleRowBandSize w:val="1"/>
      <w:tblStyleColBandSize w:val="1"/>
      <w:tblCellMar>
        <w:left w:w="115" w:type="dxa"/>
        <w:right w:w="115" w:type="dxa"/>
      </w:tblCellMar>
    </w:tblPr>
  </w:style>
  <w:style w:type="table" w:customStyle="1" w:styleId="affffffffffb">
    <w:basedOn w:val="TableNormalffc"/>
    <w:rPr>
      <w:sz w:val="20"/>
      <w:szCs w:val="20"/>
    </w:rPr>
    <w:tblPr>
      <w:tblStyleRowBandSize w:val="1"/>
      <w:tblStyleColBandSize w:val="1"/>
      <w:tblCellMar>
        <w:left w:w="115" w:type="dxa"/>
        <w:right w:w="115" w:type="dxa"/>
      </w:tblCellMar>
    </w:tblPr>
  </w:style>
  <w:style w:type="table" w:customStyle="1" w:styleId="affffffffffc">
    <w:basedOn w:val="TableNormalffc"/>
    <w:rPr>
      <w:sz w:val="20"/>
      <w:szCs w:val="20"/>
    </w:rPr>
    <w:tblPr>
      <w:tblStyleRowBandSize w:val="1"/>
      <w:tblStyleColBandSize w:val="1"/>
      <w:tblCellMar>
        <w:left w:w="115" w:type="dxa"/>
        <w:right w:w="115" w:type="dxa"/>
      </w:tblCellMar>
    </w:tblPr>
  </w:style>
  <w:style w:type="table" w:customStyle="1" w:styleId="affffffffffd">
    <w:basedOn w:val="TableNormalffc"/>
    <w:rPr>
      <w:sz w:val="20"/>
      <w:szCs w:val="20"/>
    </w:rPr>
    <w:tblPr>
      <w:tblStyleRowBandSize w:val="1"/>
      <w:tblStyleColBandSize w:val="1"/>
      <w:tblCellMar>
        <w:left w:w="115" w:type="dxa"/>
        <w:right w:w="115" w:type="dxa"/>
      </w:tblCellMar>
    </w:tblPr>
  </w:style>
  <w:style w:type="table" w:customStyle="1" w:styleId="affffffffffe">
    <w:basedOn w:val="TableNormalffc"/>
    <w:rPr>
      <w:sz w:val="20"/>
      <w:szCs w:val="20"/>
    </w:rPr>
    <w:tblPr>
      <w:tblStyleRowBandSize w:val="1"/>
      <w:tblStyleColBandSize w:val="1"/>
      <w:tblCellMar>
        <w:left w:w="115" w:type="dxa"/>
        <w:right w:w="115" w:type="dxa"/>
      </w:tblCellMar>
    </w:tblPr>
  </w:style>
  <w:style w:type="table" w:customStyle="1" w:styleId="afffffffffff">
    <w:basedOn w:val="TableNormalffc"/>
    <w:rPr>
      <w:sz w:val="20"/>
      <w:szCs w:val="20"/>
    </w:rPr>
    <w:tblPr>
      <w:tblStyleRowBandSize w:val="1"/>
      <w:tblStyleColBandSize w:val="1"/>
      <w:tblCellMar>
        <w:left w:w="115" w:type="dxa"/>
        <w:right w:w="115" w:type="dxa"/>
      </w:tblCellMar>
    </w:tblPr>
  </w:style>
  <w:style w:type="table" w:customStyle="1" w:styleId="afffffffffff0">
    <w:basedOn w:val="TableNormalffc"/>
    <w:rPr>
      <w:sz w:val="20"/>
      <w:szCs w:val="20"/>
    </w:rPr>
    <w:tblPr>
      <w:tblStyleRowBandSize w:val="1"/>
      <w:tblStyleColBandSize w:val="1"/>
      <w:tblCellMar>
        <w:left w:w="115" w:type="dxa"/>
        <w:right w:w="115" w:type="dxa"/>
      </w:tblCellMar>
    </w:tblPr>
  </w:style>
  <w:style w:type="table" w:customStyle="1" w:styleId="afffffffffff1">
    <w:basedOn w:val="TableNormal0"/>
    <w:rPr>
      <w:sz w:val="20"/>
      <w:szCs w:val="20"/>
    </w:rPr>
    <w:tblPr>
      <w:tblStyleRowBandSize w:val="1"/>
      <w:tblStyleColBandSize w:val="1"/>
      <w:tblCellMar>
        <w:top w:w="100" w:type="dxa"/>
        <w:left w:w="115" w:type="dxa"/>
        <w:bottom w:w="100" w:type="dxa"/>
        <w:right w:w="115" w:type="dxa"/>
      </w:tblCellMar>
    </w:tblPr>
  </w:style>
  <w:style w:type="table" w:customStyle="1" w:styleId="afffffffffff2">
    <w:basedOn w:val="TableNormal0"/>
    <w:tblPr>
      <w:tblStyleRowBandSize w:val="1"/>
      <w:tblStyleColBandSize w:val="1"/>
      <w:tblCellMar>
        <w:left w:w="115" w:type="dxa"/>
        <w:right w:w="115" w:type="dxa"/>
      </w:tblCellMar>
    </w:tblPr>
  </w:style>
  <w:style w:type="table" w:customStyle="1" w:styleId="afffffffffff3">
    <w:basedOn w:val="TableNormal0"/>
    <w:rPr>
      <w:sz w:val="20"/>
      <w:szCs w:val="20"/>
    </w:rPr>
    <w:tblPr>
      <w:tblStyleRowBandSize w:val="1"/>
      <w:tblStyleColBandSize w:val="1"/>
      <w:tblCellMar>
        <w:top w:w="100" w:type="dxa"/>
        <w:left w:w="115" w:type="dxa"/>
        <w:bottom w:w="100" w:type="dxa"/>
        <w:right w:w="115" w:type="dxa"/>
      </w:tblCellMar>
    </w:tblPr>
  </w:style>
  <w:style w:type="character" w:customStyle="1" w:styleId="apple-tab-span">
    <w:name w:val="apple-tab-span"/>
    <w:basedOn w:val="a0"/>
    <w:rsid w:val="00CB0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04574">
      <w:bodyDiv w:val="1"/>
      <w:marLeft w:val="0"/>
      <w:marRight w:val="0"/>
      <w:marTop w:val="0"/>
      <w:marBottom w:val="0"/>
      <w:divBdr>
        <w:top w:val="none" w:sz="0" w:space="0" w:color="auto"/>
        <w:left w:val="none" w:sz="0" w:space="0" w:color="auto"/>
        <w:bottom w:val="none" w:sz="0" w:space="0" w:color="auto"/>
        <w:right w:val="none" w:sz="0" w:space="0" w:color="auto"/>
      </w:divBdr>
    </w:div>
    <w:div w:id="924536615">
      <w:bodyDiv w:val="1"/>
      <w:marLeft w:val="0"/>
      <w:marRight w:val="0"/>
      <w:marTop w:val="0"/>
      <w:marBottom w:val="0"/>
      <w:divBdr>
        <w:top w:val="none" w:sz="0" w:space="0" w:color="auto"/>
        <w:left w:val="none" w:sz="0" w:space="0" w:color="auto"/>
        <w:bottom w:val="none" w:sz="0" w:space="0" w:color="auto"/>
        <w:right w:val="none" w:sz="0" w:space="0" w:color="auto"/>
      </w:divBdr>
    </w:div>
    <w:div w:id="1126660961">
      <w:bodyDiv w:val="1"/>
      <w:marLeft w:val="0"/>
      <w:marRight w:val="0"/>
      <w:marTop w:val="0"/>
      <w:marBottom w:val="0"/>
      <w:divBdr>
        <w:top w:val="none" w:sz="0" w:space="0" w:color="auto"/>
        <w:left w:val="none" w:sz="0" w:space="0" w:color="auto"/>
        <w:bottom w:val="none" w:sz="0" w:space="0" w:color="auto"/>
        <w:right w:val="none" w:sz="0" w:space="0" w:color="auto"/>
      </w:divBdr>
    </w:div>
    <w:div w:id="1864903347">
      <w:bodyDiv w:val="1"/>
      <w:marLeft w:val="0"/>
      <w:marRight w:val="0"/>
      <w:marTop w:val="0"/>
      <w:marBottom w:val="0"/>
      <w:divBdr>
        <w:top w:val="none" w:sz="0" w:space="0" w:color="auto"/>
        <w:left w:val="none" w:sz="0" w:space="0" w:color="auto"/>
        <w:bottom w:val="none" w:sz="0" w:space="0" w:color="auto"/>
        <w:right w:val="none" w:sz="0" w:space="0" w:color="auto"/>
      </w:divBdr>
    </w:div>
    <w:div w:id="2130775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qzGbBUrVUzWoGvBgqd6hVlDWzA==">CgMxLjAyCGguZ2pkZ3hzOAByITFsTElSV3FQYjNUd2FmTTVXbTFnMzNLOXRpTTZSTU91Tg==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3289</Words>
  <Characters>1875</Characters>
  <Application>Microsoft Office Word</Application>
  <DocSecurity>0</DocSecurity>
  <Lines>15</Lines>
  <Paragraphs>10</Paragraphs>
  <ScaleCrop>false</ScaleCrop>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Тарас</dc:creator>
  <cp:lastModifiedBy>Тарас Рябченко</cp:lastModifiedBy>
  <cp:revision>3</cp:revision>
  <dcterms:created xsi:type="dcterms:W3CDTF">2024-04-09T12:07:00Z</dcterms:created>
  <dcterms:modified xsi:type="dcterms:W3CDTF">2024-04-09T12:08:00Z</dcterms:modified>
</cp:coreProperties>
</file>