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D1E47" w14:textId="77777777" w:rsidR="003243F7" w:rsidRDefault="003243F7">
      <w:pPr>
        <w:widowControl w:val="0"/>
        <w:ind w:left="0" w:hanging="2"/>
        <w:rPr>
          <w:sz w:val="24"/>
          <w:szCs w:val="24"/>
        </w:rPr>
      </w:pPr>
      <w:bookmarkStart w:id="0" w:name="_heading=h.gjdgxs" w:colFirst="0" w:colLast="0"/>
      <w:bookmarkEnd w:id="0"/>
    </w:p>
    <w:tbl>
      <w:tblPr>
        <w:tblStyle w:val="afffffffffff1"/>
        <w:tblW w:w="8880" w:type="dxa"/>
        <w:tblInd w:w="0" w:type="dxa"/>
        <w:tblLayout w:type="fixed"/>
        <w:tblLook w:val="0000" w:firstRow="0" w:lastRow="0" w:firstColumn="0" w:lastColumn="0" w:noHBand="0" w:noVBand="0"/>
      </w:tblPr>
      <w:tblGrid>
        <w:gridCol w:w="255"/>
        <w:gridCol w:w="8625"/>
      </w:tblGrid>
      <w:tr w:rsidR="003243F7" w14:paraId="1680FE43" w14:textId="77777777">
        <w:trPr>
          <w:trHeight w:val="294"/>
        </w:trPr>
        <w:tc>
          <w:tcPr>
            <w:tcW w:w="255" w:type="dxa"/>
            <w:tcMar>
              <w:top w:w="100" w:type="dxa"/>
              <w:left w:w="100" w:type="dxa"/>
              <w:bottom w:w="100" w:type="dxa"/>
              <w:right w:w="100" w:type="dxa"/>
            </w:tcMar>
          </w:tcPr>
          <w:p w14:paraId="305F4609" w14:textId="77777777" w:rsidR="003243F7" w:rsidRDefault="00B51F8D">
            <w:pPr>
              <w:spacing w:line="240" w:lineRule="auto"/>
              <w:ind w:left="0" w:hanging="2"/>
              <w:jc w:val="right"/>
              <w:rPr>
                <w:rFonts w:ascii="Times New Roman" w:hAnsi="Times New Roman" w:cs="Times New Roman"/>
                <w:sz w:val="24"/>
                <w:szCs w:val="24"/>
              </w:rPr>
            </w:pPr>
            <w:r>
              <w:rPr>
                <w:rFonts w:ascii="Times New Roman" w:hAnsi="Times New Roman" w:cs="Times New Roman"/>
                <w:sz w:val="24"/>
                <w:szCs w:val="24"/>
              </w:rPr>
              <w:br/>
              <w:t> </w:t>
            </w:r>
          </w:p>
        </w:tc>
        <w:tc>
          <w:tcPr>
            <w:tcW w:w="8625" w:type="dxa"/>
            <w:tcMar>
              <w:top w:w="100" w:type="dxa"/>
              <w:left w:w="100" w:type="dxa"/>
              <w:bottom w:w="100" w:type="dxa"/>
              <w:right w:w="100" w:type="dxa"/>
            </w:tcMar>
          </w:tcPr>
          <w:p w14:paraId="520EA29B" w14:textId="637E1DC3" w:rsidR="003243F7" w:rsidRPr="00561831" w:rsidRDefault="00561831">
            <w:pPr>
              <w:spacing w:line="240" w:lineRule="auto"/>
              <w:ind w:left="4" w:hanging="6"/>
              <w:jc w:val="right"/>
              <w:rPr>
                <w:rFonts w:ascii="Times New Roman" w:hAnsi="Times New Roman" w:cs="Times New Roman"/>
                <w:sz w:val="24"/>
                <w:szCs w:val="24"/>
                <w:lang w:val="en-US"/>
              </w:rPr>
            </w:pPr>
            <w:r>
              <w:rPr>
                <w:rFonts w:ascii="Times New Roman" w:hAnsi="Times New Roman" w:cs="Times New Roman"/>
                <w:b/>
                <w:sz w:val="56"/>
                <w:szCs w:val="56"/>
                <w:lang w:val="en-US"/>
              </w:rPr>
              <w:t>10390</w:t>
            </w:r>
          </w:p>
        </w:tc>
      </w:tr>
    </w:tbl>
    <w:p w14:paraId="6DA6FDAB"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ВИСНОВОК</w:t>
      </w:r>
    </w:p>
    <w:p w14:paraId="3A5E8534"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за результатами проведення</w:t>
      </w:r>
    </w:p>
    <w:p w14:paraId="5728EDF0"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 xml:space="preserve">антикорупційної експертизи </w:t>
      </w:r>
      <w:proofErr w:type="spellStart"/>
      <w:r>
        <w:rPr>
          <w:rFonts w:ascii="Times New Roman" w:hAnsi="Times New Roman" w:cs="Times New Roman"/>
          <w:sz w:val="24"/>
          <w:szCs w:val="24"/>
        </w:rPr>
        <w:t>законопроєкту</w:t>
      </w:r>
      <w:proofErr w:type="spellEnd"/>
      <w:r>
        <w:rPr>
          <w:rFonts w:ascii="Times New Roman" w:hAnsi="Times New Roman" w:cs="Times New Roman"/>
          <w:sz w:val="24"/>
          <w:szCs w:val="24"/>
          <w:vertAlign w:val="superscript"/>
        </w:rPr>
        <w:footnoteReference w:id="1"/>
      </w:r>
    </w:p>
    <w:tbl>
      <w:tblPr>
        <w:tblW w:w="9346" w:type="dxa"/>
        <w:tblLayout w:type="fixed"/>
        <w:tblLook w:val="0400" w:firstRow="0" w:lastRow="0" w:firstColumn="0" w:lastColumn="0" w:noHBand="0" w:noVBand="1"/>
      </w:tblPr>
      <w:tblGrid>
        <w:gridCol w:w="2684"/>
        <w:gridCol w:w="6662"/>
      </w:tblGrid>
      <w:tr w:rsidR="00561831" w:rsidRPr="00561831" w14:paraId="7C9145B1" w14:textId="77777777" w:rsidTr="001D41F2">
        <w:trPr>
          <w:trHeight w:val="880"/>
        </w:trPr>
        <w:tc>
          <w:tcPr>
            <w:tcW w:w="2684"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7055144" w14:textId="77777777" w:rsidR="00561831" w:rsidRPr="00561831" w:rsidRDefault="00561831" w:rsidP="00561831">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lang/>
              </w:rPr>
            </w:pPr>
            <w:r w:rsidRPr="00561831">
              <w:rPr>
                <w:rFonts w:ascii="Times New Roman" w:hAnsi="Times New Roman" w:cs="Times New Roman"/>
                <w:b/>
                <w:color w:val="auto"/>
                <w:position w:val="0"/>
                <w:sz w:val="24"/>
                <w:szCs w:val="24"/>
                <w:lang/>
              </w:rPr>
              <w:t>Назва акта</w:t>
            </w:r>
          </w:p>
        </w:tc>
        <w:tc>
          <w:tcPr>
            <w:tcW w:w="666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320B74EC" w14:textId="77777777" w:rsidR="00561831" w:rsidRPr="00561831" w:rsidRDefault="00561831" w:rsidP="00561831">
            <w:pPr>
              <w:suppressAutoHyphens w:val="0"/>
              <w:spacing w:line="240" w:lineRule="auto"/>
              <w:ind w:leftChars="0" w:left="0" w:firstLineChars="0" w:firstLine="0"/>
              <w:jc w:val="center"/>
              <w:textDirection w:val="lrTb"/>
              <w:textAlignment w:val="auto"/>
              <w:outlineLvl w:val="9"/>
              <w:rPr>
                <w:rFonts w:ascii="Times New Roman" w:hAnsi="Times New Roman" w:cs="Times New Roman"/>
                <w:position w:val="0"/>
                <w:sz w:val="24"/>
                <w:szCs w:val="24"/>
                <w:lang/>
              </w:rPr>
            </w:pPr>
            <w:r w:rsidRPr="00561831">
              <w:rPr>
                <w:rFonts w:ascii="Times New Roman" w:hAnsi="Times New Roman" w:cs="Times New Roman"/>
                <w:color w:val="auto"/>
                <w:position w:val="0"/>
                <w:sz w:val="24"/>
                <w:szCs w:val="24"/>
                <w:lang/>
              </w:rPr>
              <w:t>Про внесення змін до частини другої статті 21 Закону України "Про Національне агентство України з питань виявлення, розшуку та управління активами, одержаними від корупційних та інших злочинів" (щодо встановлення чіткого і прозорого механізму відбору управителів активами)</w:t>
            </w:r>
          </w:p>
        </w:tc>
      </w:tr>
      <w:tr w:rsidR="00561831" w:rsidRPr="00561831" w14:paraId="6FB22214" w14:textId="77777777" w:rsidTr="001D41F2">
        <w:tc>
          <w:tcPr>
            <w:tcW w:w="2684" w:type="dxa"/>
            <w:tcBorders>
              <w:top w:val="single" w:sz="8" w:space="0" w:color="BFBFBF"/>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6C2B8DD6" w14:textId="77777777" w:rsidR="00561831" w:rsidRPr="00561831" w:rsidRDefault="00561831" w:rsidP="00561831">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lang/>
              </w:rPr>
            </w:pPr>
            <w:r w:rsidRPr="00561831">
              <w:rPr>
                <w:rFonts w:ascii="Times New Roman" w:hAnsi="Times New Roman" w:cs="Times New Roman"/>
                <w:b/>
                <w:color w:val="auto"/>
                <w:position w:val="0"/>
                <w:sz w:val="24"/>
                <w:szCs w:val="24"/>
                <w:lang/>
              </w:rPr>
              <w:t>Дата реєстрації</w:t>
            </w:r>
          </w:p>
        </w:tc>
        <w:tc>
          <w:tcPr>
            <w:tcW w:w="666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DED325E" w14:textId="77777777" w:rsidR="00561831" w:rsidRPr="00561831" w:rsidRDefault="00561831" w:rsidP="00561831">
            <w:pPr>
              <w:suppressAutoHyphens w:val="0"/>
              <w:spacing w:line="240" w:lineRule="auto"/>
              <w:ind w:leftChars="0" w:left="0" w:firstLineChars="0" w:firstLine="0"/>
              <w:jc w:val="center"/>
              <w:textDirection w:val="lrTb"/>
              <w:textAlignment w:val="auto"/>
              <w:outlineLvl w:val="9"/>
              <w:rPr>
                <w:rFonts w:ascii="Times New Roman" w:hAnsi="Times New Roman" w:cs="Times New Roman"/>
                <w:position w:val="0"/>
                <w:sz w:val="24"/>
                <w:szCs w:val="24"/>
                <w:lang/>
              </w:rPr>
            </w:pPr>
            <w:r w:rsidRPr="00561831">
              <w:rPr>
                <w:rFonts w:ascii="Times New Roman" w:hAnsi="Times New Roman" w:cs="Times New Roman"/>
                <w:position w:val="0"/>
                <w:sz w:val="24"/>
                <w:szCs w:val="24"/>
                <w:lang/>
              </w:rPr>
              <w:t>05.01.2024</w:t>
            </w:r>
          </w:p>
        </w:tc>
      </w:tr>
      <w:tr w:rsidR="00561831" w:rsidRPr="00561831" w14:paraId="17B800E2" w14:textId="77777777" w:rsidTr="001D41F2">
        <w:trPr>
          <w:trHeight w:val="761"/>
        </w:trPr>
        <w:tc>
          <w:tcPr>
            <w:tcW w:w="2684"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1FD2429E" w14:textId="77777777" w:rsidR="00561831" w:rsidRPr="00561831" w:rsidRDefault="00561831" w:rsidP="00561831">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lang/>
              </w:rPr>
            </w:pPr>
            <w:r w:rsidRPr="00561831">
              <w:rPr>
                <w:rFonts w:ascii="Times New Roman" w:hAnsi="Times New Roman" w:cs="Times New Roman"/>
                <w:b/>
                <w:color w:val="auto"/>
                <w:position w:val="0"/>
                <w:sz w:val="24"/>
                <w:szCs w:val="24"/>
                <w:lang/>
              </w:rPr>
              <w:t>Суб’єкт права законодавчої ініціативи</w:t>
            </w:r>
          </w:p>
        </w:tc>
        <w:tc>
          <w:tcPr>
            <w:tcW w:w="666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605269DC" w14:textId="77777777" w:rsidR="00561831" w:rsidRPr="00561831" w:rsidRDefault="00561831" w:rsidP="00561831">
            <w:pPr>
              <w:suppressAutoHyphens w:val="0"/>
              <w:spacing w:line="240" w:lineRule="auto"/>
              <w:ind w:leftChars="0" w:left="0" w:firstLineChars="0" w:firstLine="0"/>
              <w:jc w:val="center"/>
              <w:textDirection w:val="lrTb"/>
              <w:textAlignment w:val="auto"/>
              <w:outlineLvl w:val="9"/>
              <w:rPr>
                <w:rFonts w:ascii="Times New Roman" w:hAnsi="Times New Roman" w:cs="Times New Roman"/>
                <w:position w:val="0"/>
                <w:sz w:val="24"/>
                <w:szCs w:val="24"/>
                <w:lang/>
              </w:rPr>
            </w:pPr>
            <w:r w:rsidRPr="00561831">
              <w:rPr>
                <w:rFonts w:ascii="Times New Roman" w:hAnsi="Times New Roman" w:cs="Times New Roman"/>
                <w:color w:val="auto"/>
                <w:position w:val="0"/>
                <w:sz w:val="24"/>
                <w:szCs w:val="24"/>
                <w:lang/>
              </w:rPr>
              <w:t>Народний депутат</w:t>
            </w:r>
            <w:r w:rsidRPr="00561831">
              <w:rPr>
                <w:rFonts w:ascii="Times New Roman" w:hAnsi="Times New Roman" w:cs="Times New Roman"/>
                <w:position w:val="0"/>
                <w:sz w:val="24"/>
                <w:szCs w:val="24"/>
                <w:lang/>
              </w:rPr>
              <w:t xml:space="preserve"> України</w:t>
            </w:r>
          </w:p>
          <w:p w14:paraId="54B3FB2E" w14:textId="77777777" w:rsidR="00561831" w:rsidRPr="00561831" w:rsidRDefault="00561831" w:rsidP="00561831">
            <w:pPr>
              <w:suppressAutoHyphens w:val="0"/>
              <w:spacing w:line="240" w:lineRule="auto"/>
              <w:ind w:leftChars="0" w:left="0" w:firstLineChars="0" w:firstLine="0"/>
              <w:jc w:val="center"/>
              <w:textDirection w:val="lrTb"/>
              <w:textAlignment w:val="auto"/>
              <w:outlineLvl w:val="9"/>
              <w:rPr>
                <w:rFonts w:ascii="Times New Roman" w:hAnsi="Times New Roman" w:cs="Times New Roman"/>
                <w:position w:val="0"/>
                <w:sz w:val="24"/>
                <w:szCs w:val="24"/>
                <w:lang/>
              </w:rPr>
            </w:pPr>
            <w:r w:rsidRPr="00561831">
              <w:rPr>
                <w:rFonts w:ascii="Times New Roman" w:hAnsi="Times New Roman" w:cs="Times New Roman"/>
                <w:color w:val="auto"/>
                <w:position w:val="0"/>
                <w:sz w:val="24"/>
                <w:szCs w:val="24"/>
                <w:lang/>
              </w:rPr>
              <w:t>Ткаченко Олександр Михайлович</w:t>
            </w:r>
          </w:p>
        </w:tc>
      </w:tr>
      <w:tr w:rsidR="00561831" w:rsidRPr="00561831" w14:paraId="387ADBAB" w14:textId="77777777" w:rsidTr="001D41F2">
        <w:trPr>
          <w:trHeight w:val="287"/>
        </w:trPr>
        <w:tc>
          <w:tcPr>
            <w:tcW w:w="2684"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0906AA88" w14:textId="77777777" w:rsidR="00561831" w:rsidRPr="00561831" w:rsidRDefault="00561831" w:rsidP="00561831">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lang/>
              </w:rPr>
            </w:pPr>
            <w:r w:rsidRPr="00561831">
              <w:rPr>
                <w:rFonts w:ascii="Times New Roman" w:hAnsi="Times New Roman" w:cs="Times New Roman"/>
                <w:b/>
                <w:color w:val="auto"/>
                <w:position w:val="0"/>
                <w:sz w:val="24"/>
                <w:szCs w:val="24"/>
                <w:lang/>
              </w:rPr>
              <w:t>Головний комітет</w:t>
            </w:r>
          </w:p>
        </w:tc>
        <w:tc>
          <w:tcPr>
            <w:tcW w:w="666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FC8E15F" w14:textId="77777777" w:rsidR="00561831" w:rsidRPr="00561831" w:rsidRDefault="00561831" w:rsidP="00561831">
            <w:pPr>
              <w:suppressAutoHyphens w:val="0"/>
              <w:spacing w:line="240" w:lineRule="auto"/>
              <w:ind w:leftChars="0" w:left="0" w:firstLineChars="0" w:firstLine="0"/>
              <w:jc w:val="center"/>
              <w:textDirection w:val="lrTb"/>
              <w:textAlignment w:val="auto"/>
              <w:outlineLvl w:val="9"/>
              <w:rPr>
                <w:rFonts w:ascii="Times New Roman" w:hAnsi="Times New Roman" w:cs="Times New Roman"/>
                <w:position w:val="0"/>
                <w:sz w:val="24"/>
                <w:szCs w:val="24"/>
                <w:lang/>
              </w:rPr>
            </w:pPr>
            <w:r w:rsidRPr="00561831">
              <w:rPr>
                <w:rFonts w:ascii="Times New Roman" w:hAnsi="Times New Roman" w:cs="Times New Roman"/>
                <w:position w:val="0"/>
                <w:sz w:val="24"/>
                <w:szCs w:val="24"/>
                <w:lang/>
              </w:rPr>
              <w:t xml:space="preserve">Комітет з питань </w:t>
            </w:r>
            <w:r w:rsidRPr="00561831">
              <w:rPr>
                <w:rFonts w:ascii="Times New Roman" w:hAnsi="Times New Roman" w:cs="Times New Roman"/>
                <w:color w:val="auto"/>
                <w:position w:val="0"/>
                <w:sz w:val="24"/>
                <w:szCs w:val="24"/>
                <w:lang/>
              </w:rPr>
              <w:t>антикорупційної політики</w:t>
            </w:r>
          </w:p>
        </w:tc>
      </w:tr>
      <w:tr w:rsidR="00561831" w:rsidRPr="00561831" w14:paraId="3EF672DE" w14:textId="77777777" w:rsidTr="001D41F2">
        <w:trPr>
          <w:trHeight w:val="287"/>
        </w:trPr>
        <w:tc>
          <w:tcPr>
            <w:tcW w:w="2684"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C4A0703" w14:textId="77777777" w:rsidR="00561831" w:rsidRPr="00561831" w:rsidRDefault="00561831" w:rsidP="00561831">
            <w:pPr>
              <w:suppressAutoHyphens w:val="0"/>
              <w:spacing w:line="240" w:lineRule="auto"/>
              <w:ind w:leftChars="0" w:left="0" w:firstLineChars="0" w:firstLine="0"/>
              <w:jc w:val="center"/>
              <w:textDirection w:val="lrTb"/>
              <w:textAlignment w:val="auto"/>
              <w:outlineLvl w:val="9"/>
              <w:rPr>
                <w:rFonts w:ascii="Times New Roman" w:hAnsi="Times New Roman" w:cs="Times New Roman"/>
                <w:b/>
                <w:color w:val="auto"/>
                <w:position w:val="0"/>
                <w:sz w:val="24"/>
                <w:szCs w:val="24"/>
                <w:lang/>
              </w:rPr>
            </w:pPr>
            <w:r w:rsidRPr="00561831">
              <w:rPr>
                <w:rFonts w:ascii="Times New Roman" w:hAnsi="Times New Roman" w:cs="Times New Roman"/>
                <w:b/>
                <w:color w:val="auto"/>
                <w:position w:val="0"/>
                <w:sz w:val="24"/>
                <w:szCs w:val="24"/>
                <w:lang/>
              </w:rPr>
              <w:t>Висновок та рекомендації</w:t>
            </w:r>
          </w:p>
        </w:tc>
        <w:tc>
          <w:tcPr>
            <w:tcW w:w="666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1EFBDA67" w14:textId="77777777" w:rsidR="00561831" w:rsidRPr="00561831" w:rsidRDefault="00561831" w:rsidP="00561831">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lang/>
              </w:rPr>
            </w:pPr>
            <w:r w:rsidRPr="00561831">
              <w:rPr>
                <w:rFonts w:ascii="Times New Roman" w:hAnsi="Times New Roman" w:cs="Times New Roman"/>
                <w:color w:val="auto"/>
                <w:position w:val="0"/>
                <w:sz w:val="24"/>
                <w:szCs w:val="24"/>
                <w:lang/>
              </w:rPr>
              <w:t>Зауваження - Не містить корупціогенних факторів</w:t>
            </w:r>
          </w:p>
        </w:tc>
      </w:tr>
    </w:tbl>
    <w:p w14:paraId="0FA17323" w14:textId="77777777" w:rsidR="00561831" w:rsidRPr="00561831" w:rsidRDefault="00561831" w:rsidP="00561831">
      <w:pPr>
        <w:suppressAutoHyphens w:val="0"/>
        <w:spacing w:line="240" w:lineRule="auto"/>
        <w:ind w:leftChars="0" w:left="0" w:firstLineChars="0" w:firstLine="720"/>
        <w:textDirection w:val="lrTb"/>
        <w:textAlignment w:val="auto"/>
        <w:outlineLvl w:val="9"/>
        <w:rPr>
          <w:rFonts w:ascii="Times New Roman" w:hAnsi="Times New Roman" w:cs="Times New Roman"/>
          <w:color w:val="auto"/>
          <w:position w:val="0"/>
          <w:sz w:val="24"/>
          <w:szCs w:val="24"/>
          <w:lang/>
        </w:rPr>
      </w:pPr>
    </w:p>
    <w:p w14:paraId="3FCAB9F1" w14:textId="77777777" w:rsidR="00561831" w:rsidRPr="00561831" w:rsidRDefault="00561831" w:rsidP="00561831">
      <w:pPr>
        <w:suppressAutoHyphens w:val="0"/>
        <w:spacing w:line="240" w:lineRule="auto"/>
        <w:ind w:leftChars="0" w:left="0" w:firstLineChars="0" w:firstLine="566"/>
        <w:jc w:val="both"/>
        <w:textDirection w:val="lrTb"/>
        <w:textAlignment w:val="auto"/>
        <w:outlineLvl w:val="9"/>
        <w:rPr>
          <w:rFonts w:ascii="Times New Roman" w:hAnsi="Times New Roman" w:cs="Times New Roman"/>
          <w:color w:val="auto"/>
          <w:position w:val="0"/>
          <w:sz w:val="24"/>
          <w:szCs w:val="24"/>
          <w:lang/>
        </w:rPr>
      </w:pPr>
      <w:r w:rsidRPr="00561831">
        <w:rPr>
          <w:rFonts w:ascii="Times New Roman" w:hAnsi="Times New Roman" w:cs="Times New Roman"/>
          <w:b/>
          <w:color w:val="auto"/>
          <w:position w:val="0"/>
          <w:sz w:val="24"/>
          <w:szCs w:val="24"/>
          <w:lang/>
        </w:rPr>
        <w:t>Резюме</w:t>
      </w:r>
    </w:p>
    <w:p w14:paraId="5F4C1D2E" w14:textId="77777777" w:rsidR="00561831" w:rsidRPr="00561831" w:rsidRDefault="00561831" w:rsidP="00561831">
      <w:pPr>
        <w:pBdr>
          <w:top w:val="nil"/>
          <w:left w:val="nil"/>
          <w:bottom w:val="nil"/>
          <w:right w:val="nil"/>
          <w:between w:val="nil"/>
        </w:pBdr>
        <w:suppressAutoHyphens w:val="0"/>
        <w:spacing w:line="240" w:lineRule="auto"/>
        <w:ind w:leftChars="0" w:left="0" w:firstLineChars="0" w:firstLine="566"/>
        <w:jc w:val="both"/>
        <w:textDirection w:val="lrTb"/>
        <w:textAlignment w:val="auto"/>
        <w:outlineLvl w:val="9"/>
        <w:rPr>
          <w:rFonts w:ascii="Times New Roman" w:hAnsi="Times New Roman" w:cs="Times New Roman"/>
          <w:color w:val="auto"/>
          <w:position w:val="0"/>
          <w:sz w:val="24"/>
          <w:szCs w:val="24"/>
          <w:lang/>
        </w:rPr>
      </w:pPr>
      <w:r w:rsidRPr="00561831">
        <w:rPr>
          <w:rFonts w:ascii="Times New Roman" w:hAnsi="Times New Roman" w:cs="Times New Roman"/>
          <w:color w:val="auto"/>
          <w:position w:val="0"/>
          <w:sz w:val="24"/>
          <w:szCs w:val="24"/>
          <w:lang/>
        </w:rPr>
        <w:t>Законопроєктом пропонується внести зміни до статті 21 Закону України “Про Національне агентство України з питань виявлення, розшуку та управління активами, одержаними від корупційних та інших злочинів” щодо управління активами (далі - Закон України про АРМА).</w:t>
      </w:r>
    </w:p>
    <w:p w14:paraId="06084442" w14:textId="77777777" w:rsidR="00561831" w:rsidRPr="00561831" w:rsidRDefault="00561831" w:rsidP="00561831">
      <w:pPr>
        <w:pBdr>
          <w:top w:val="nil"/>
          <w:left w:val="nil"/>
          <w:bottom w:val="nil"/>
          <w:right w:val="nil"/>
          <w:between w:val="nil"/>
        </w:pBdr>
        <w:suppressAutoHyphens w:val="0"/>
        <w:spacing w:line="240" w:lineRule="auto"/>
        <w:ind w:leftChars="0" w:left="0" w:firstLineChars="0" w:firstLine="566"/>
        <w:jc w:val="both"/>
        <w:textDirection w:val="lrTb"/>
        <w:textAlignment w:val="auto"/>
        <w:outlineLvl w:val="9"/>
        <w:rPr>
          <w:rFonts w:ascii="Times New Roman" w:hAnsi="Times New Roman" w:cs="Times New Roman"/>
          <w:color w:val="auto"/>
          <w:position w:val="0"/>
          <w:sz w:val="24"/>
          <w:szCs w:val="24"/>
          <w:lang/>
        </w:rPr>
      </w:pPr>
      <w:r w:rsidRPr="00561831">
        <w:rPr>
          <w:rFonts w:ascii="Times New Roman" w:hAnsi="Times New Roman" w:cs="Times New Roman"/>
          <w:color w:val="auto"/>
          <w:position w:val="0"/>
          <w:sz w:val="24"/>
          <w:szCs w:val="24"/>
          <w:lang/>
        </w:rPr>
        <w:t>Порядок відбору визначених на конкурсних засадах, відповідно до Закону України «Про публічні закупівлі», юридичних осіб або фізичних осіб – підприємців визначається Кабінетом Міністрів України.</w:t>
      </w:r>
    </w:p>
    <w:p w14:paraId="062F4397" w14:textId="77777777" w:rsidR="00561831" w:rsidRPr="00561831" w:rsidRDefault="00561831" w:rsidP="00561831">
      <w:pPr>
        <w:suppressAutoHyphens w:val="0"/>
        <w:spacing w:line="240" w:lineRule="auto"/>
        <w:ind w:leftChars="0" w:left="0" w:firstLineChars="0" w:firstLine="567"/>
        <w:jc w:val="both"/>
        <w:textDirection w:val="lrTb"/>
        <w:textAlignment w:val="auto"/>
        <w:outlineLvl w:val="9"/>
        <w:rPr>
          <w:rFonts w:ascii="Times New Roman" w:hAnsi="Times New Roman" w:cs="Times New Roman"/>
          <w:b/>
          <w:i/>
          <w:color w:val="auto"/>
          <w:position w:val="0"/>
          <w:sz w:val="24"/>
          <w:szCs w:val="24"/>
          <w:lang/>
        </w:rPr>
      </w:pPr>
    </w:p>
    <w:p w14:paraId="5E40A064" w14:textId="77777777" w:rsidR="00561831" w:rsidRPr="00561831" w:rsidRDefault="00561831" w:rsidP="00561831">
      <w:pPr>
        <w:suppressAutoHyphens w:val="0"/>
        <w:spacing w:line="240" w:lineRule="auto"/>
        <w:ind w:leftChars="0" w:left="0" w:firstLineChars="0" w:firstLine="567"/>
        <w:jc w:val="both"/>
        <w:textDirection w:val="lrTb"/>
        <w:textAlignment w:val="auto"/>
        <w:outlineLvl w:val="9"/>
        <w:rPr>
          <w:rFonts w:ascii="Times New Roman" w:hAnsi="Times New Roman" w:cs="Times New Roman"/>
          <w:b/>
          <w:i/>
          <w:color w:val="auto"/>
          <w:position w:val="0"/>
          <w:sz w:val="24"/>
          <w:szCs w:val="24"/>
          <w:lang/>
        </w:rPr>
      </w:pPr>
      <w:r w:rsidRPr="00561831">
        <w:rPr>
          <w:rFonts w:ascii="Times New Roman" w:hAnsi="Times New Roman" w:cs="Times New Roman"/>
          <w:b/>
          <w:i/>
          <w:color w:val="auto"/>
          <w:position w:val="0"/>
          <w:sz w:val="24"/>
          <w:szCs w:val="24"/>
          <w:lang/>
        </w:rPr>
        <w:t>В результаті проведення антикорупційної експертизи законопроєкту Інститут законодавчих ідей не виявив в його положеннях корупціогенних факторів. Водночас, вважаємо за необхідне висловити зауваження по суті законопроєкту.</w:t>
      </w:r>
    </w:p>
    <w:p w14:paraId="7056006E" w14:textId="77777777" w:rsidR="00561831" w:rsidRPr="00561831" w:rsidRDefault="00561831" w:rsidP="00561831">
      <w:pPr>
        <w:pBdr>
          <w:top w:val="nil"/>
          <w:left w:val="nil"/>
          <w:bottom w:val="nil"/>
          <w:right w:val="nil"/>
          <w:between w:val="nil"/>
        </w:pBdr>
        <w:suppressAutoHyphens w:val="0"/>
        <w:spacing w:line="240" w:lineRule="auto"/>
        <w:ind w:leftChars="0" w:left="0" w:firstLineChars="0" w:firstLine="566"/>
        <w:jc w:val="both"/>
        <w:textDirection w:val="lrTb"/>
        <w:textAlignment w:val="auto"/>
        <w:outlineLvl w:val="9"/>
        <w:rPr>
          <w:rFonts w:ascii="Times New Roman" w:hAnsi="Times New Roman" w:cs="Times New Roman"/>
          <w:color w:val="auto"/>
          <w:position w:val="0"/>
          <w:sz w:val="24"/>
          <w:szCs w:val="24"/>
          <w:lang/>
        </w:rPr>
      </w:pPr>
    </w:p>
    <w:p w14:paraId="2E5B6F94" w14:textId="77777777" w:rsidR="00561831" w:rsidRPr="00561831" w:rsidRDefault="00561831" w:rsidP="00561831">
      <w:pPr>
        <w:pBdr>
          <w:top w:val="nil"/>
          <w:left w:val="nil"/>
          <w:bottom w:val="nil"/>
          <w:right w:val="nil"/>
          <w:between w:val="nil"/>
        </w:pBdr>
        <w:suppressAutoHyphens w:val="0"/>
        <w:spacing w:line="240" w:lineRule="auto"/>
        <w:ind w:leftChars="0" w:left="0" w:firstLineChars="0" w:firstLine="566"/>
        <w:jc w:val="both"/>
        <w:textDirection w:val="lrTb"/>
        <w:textAlignment w:val="auto"/>
        <w:outlineLvl w:val="9"/>
        <w:rPr>
          <w:rFonts w:ascii="Times New Roman" w:hAnsi="Times New Roman" w:cs="Times New Roman"/>
          <w:b/>
          <w:color w:val="auto"/>
          <w:position w:val="0"/>
          <w:sz w:val="24"/>
          <w:szCs w:val="24"/>
          <w:lang/>
        </w:rPr>
      </w:pPr>
      <w:r w:rsidRPr="00561831">
        <w:rPr>
          <w:rFonts w:ascii="Times New Roman" w:hAnsi="Times New Roman" w:cs="Times New Roman"/>
          <w:b/>
          <w:color w:val="auto"/>
          <w:position w:val="0"/>
          <w:sz w:val="24"/>
          <w:szCs w:val="24"/>
          <w:lang/>
        </w:rPr>
        <w:t>Зауваження.</w:t>
      </w:r>
    </w:p>
    <w:p w14:paraId="04D43EBC" w14:textId="77777777" w:rsidR="00561831" w:rsidRPr="00561831" w:rsidRDefault="00561831" w:rsidP="00561831">
      <w:pPr>
        <w:pBdr>
          <w:top w:val="nil"/>
          <w:left w:val="nil"/>
          <w:bottom w:val="nil"/>
          <w:right w:val="nil"/>
          <w:between w:val="nil"/>
        </w:pBdr>
        <w:suppressAutoHyphens w:val="0"/>
        <w:spacing w:line="240" w:lineRule="auto"/>
        <w:ind w:leftChars="0" w:left="0" w:firstLineChars="0" w:firstLine="566"/>
        <w:jc w:val="both"/>
        <w:textDirection w:val="lrTb"/>
        <w:textAlignment w:val="auto"/>
        <w:outlineLvl w:val="9"/>
        <w:rPr>
          <w:rFonts w:ascii="Times New Roman" w:hAnsi="Times New Roman" w:cs="Times New Roman"/>
          <w:b/>
          <w:color w:val="auto"/>
          <w:position w:val="0"/>
          <w:sz w:val="24"/>
          <w:szCs w:val="24"/>
          <w:lang/>
        </w:rPr>
      </w:pPr>
    </w:p>
    <w:p w14:paraId="5D776E17" w14:textId="77777777" w:rsidR="00561831" w:rsidRPr="00561831" w:rsidRDefault="00561831" w:rsidP="00561831">
      <w:pPr>
        <w:pBdr>
          <w:top w:val="nil"/>
          <w:left w:val="nil"/>
          <w:bottom w:val="nil"/>
          <w:right w:val="nil"/>
          <w:between w:val="nil"/>
        </w:pBdr>
        <w:suppressAutoHyphens w:val="0"/>
        <w:spacing w:line="240" w:lineRule="auto"/>
        <w:ind w:leftChars="0" w:left="0" w:firstLineChars="0" w:firstLine="566"/>
        <w:jc w:val="both"/>
        <w:textDirection w:val="lrTb"/>
        <w:textAlignment w:val="auto"/>
        <w:outlineLvl w:val="9"/>
        <w:rPr>
          <w:rFonts w:ascii="Times New Roman" w:hAnsi="Times New Roman" w:cs="Times New Roman"/>
          <w:b/>
          <w:color w:val="auto"/>
          <w:position w:val="0"/>
          <w:sz w:val="24"/>
          <w:szCs w:val="24"/>
          <w:lang/>
        </w:rPr>
      </w:pPr>
      <w:r w:rsidRPr="00561831">
        <w:rPr>
          <w:rFonts w:ascii="Times New Roman" w:hAnsi="Times New Roman" w:cs="Times New Roman"/>
          <w:b/>
          <w:color w:val="auto"/>
          <w:position w:val="0"/>
          <w:sz w:val="24"/>
          <w:szCs w:val="24"/>
          <w:lang/>
        </w:rPr>
        <w:t>1. Необхідно узгодити окремі положення законопроєкту між собою.</w:t>
      </w:r>
    </w:p>
    <w:p w14:paraId="49C7403F" w14:textId="77777777" w:rsidR="00561831" w:rsidRPr="00561831" w:rsidRDefault="00561831" w:rsidP="00561831">
      <w:pPr>
        <w:pBdr>
          <w:top w:val="nil"/>
          <w:left w:val="nil"/>
          <w:bottom w:val="nil"/>
          <w:right w:val="nil"/>
          <w:between w:val="nil"/>
        </w:pBdr>
        <w:suppressAutoHyphens w:val="0"/>
        <w:spacing w:line="240" w:lineRule="auto"/>
        <w:ind w:leftChars="0" w:left="0" w:firstLineChars="0" w:firstLine="566"/>
        <w:jc w:val="both"/>
        <w:textDirection w:val="lrTb"/>
        <w:textAlignment w:val="auto"/>
        <w:outlineLvl w:val="9"/>
        <w:rPr>
          <w:rFonts w:ascii="Times New Roman" w:hAnsi="Times New Roman" w:cs="Times New Roman"/>
          <w:color w:val="auto"/>
          <w:position w:val="0"/>
          <w:sz w:val="24"/>
          <w:szCs w:val="24"/>
          <w:lang/>
        </w:rPr>
      </w:pPr>
      <w:r w:rsidRPr="00561831">
        <w:rPr>
          <w:rFonts w:ascii="Times New Roman" w:hAnsi="Times New Roman" w:cs="Times New Roman"/>
          <w:color w:val="auto"/>
          <w:position w:val="0"/>
          <w:sz w:val="24"/>
          <w:szCs w:val="24"/>
          <w:lang/>
        </w:rPr>
        <w:lastRenderedPageBreak/>
        <w:t xml:space="preserve">Новою редакцією частини другої статті 21 Закону України про АРМА визначено, що “ Активи, …, підлягають оцінці, …, та передачі в управління </w:t>
      </w:r>
      <w:r w:rsidRPr="00561831">
        <w:rPr>
          <w:rFonts w:ascii="Times New Roman" w:hAnsi="Times New Roman" w:cs="Times New Roman"/>
          <w:i/>
          <w:color w:val="auto"/>
          <w:position w:val="0"/>
          <w:sz w:val="24"/>
          <w:szCs w:val="24"/>
          <w:lang/>
        </w:rPr>
        <w:t>визначеним на конкурсних засадах, відповідно до Закону України «Про публічні закупівлі», юридичним особам або фізичним особам – підприємцям</w:t>
      </w:r>
      <w:r w:rsidRPr="00561831">
        <w:rPr>
          <w:rFonts w:ascii="Times New Roman" w:hAnsi="Times New Roman" w:cs="Times New Roman"/>
          <w:color w:val="auto"/>
          <w:position w:val="0"/>
          <w:sz w:val="24"/>
          <w:szCs w:val="24"/>
          <w:lang/>
        </w:rPr>
        <w:t>.</w:t>
      </w:r>
    </w:p>
    <w:p w14:paraId="7BF88D32" w14:textId="77777777" w:rsidR="00561831" w:rsidRPr="00561831" w:rsidRDefault="00561831" w:rsidP="00561831">
      <w:pPr>
        <w:suppressAutoHyphens w:val="0"/>
        <w:spacing w:line="240" w:lineRule="auto"/>
        <w:ind w:leftChars="0" w:left="0" w:firstLineChars="0" w:firstLine="566"/>
        <w:jc w:val="both"/>
        <w:textDirection w:val="lrTb"/>
        <w:textAlignment w:val="auto"/>
        <w:outlineLvl w:val="9"/>
        <w:rPr>
          <w:rFonts w:ascii="Times New Roman" w:hAnsi="Times New Roman" w:cs="Times New Roman"/>
          <w:color w:val="auto"/>
          <w:position w:val="0"/>
          <w:sz w:val="24"/>
          <w:szCs w:val="24"/>
          <w:lang/>
        </w:rPr>
      </w:pPr>
      <w:r w:rsidRPr="00561831">
        <w:rPr>
          <w:rFonts w:ascii="Times New Roman" w:hAnsi="Times New Roman" w:cs="Times New Roman"/>
          <w:b/>
          <w:color w:val="auto"/>
          <w:position w:val="0"/>
          <w:sz w:val="24"/>
          <w:szCs w:val="24"/>
          <w:lang/>
        </w:rPr>
        <w:t>Порядок відбору таких юридичних осіб або фізичних осіб – підприємців визначається Кабінетом Міністрів України</w:t>
      </w:r>
      <w:r w:rsidRPr="00561831">
        <w:rPr>
          <w:rFonts w:ascii="Times New Roman" w:hAnsi="Times New Roman" w:cs="Times New Roman"/>
          <w:color w:val="auto"/>
          <w:position w:val="0"/>
          <w:sz w:val="24"/>
          <w:szCs w:val="24"/>
          <w:lang/>
        </w:rPr>
        <w:t>.</w:t>
      </w:r>
    </w:p>
    <w:p w14:paraId="094DAEFA" w14:textId="77777777" w:rsidR="00561831" w:rsidRPr="00561831" w:rsidRDefault="00561831" w:rsidP="00561831">
      <w:pPr>
        <w:suppressAutoHyphens w:val="0"/>
        <w:spacing w:line="240" w:lineRule="auto"/>
        <w:ind w:leftChars="0" w:left="0" w:firstLineChars="0" w:firstLine="566"/>
        <w:jc w:val="both"/>
        <w:textDirection w:val="lrTb"/>
        <w:textAlignment w:val="auto"/>
        <w:outlineLvl w:val="9"/>
        <w:rPr>
          <w:rFonts w:ascii="Times New Roman" w:hAnsi="Times New Roman" w:cs="Times New Roman"/>
          <w:color w:val="auto"/>
          <w:position w:val="0"/>
          <w:sz w:val="24"/>
          <w:szCs w:val="24"/>
          <w:lang/>
        </w:rPr>
      </w:pPr>
    </w:p>
    <w:p w14:paraId="043E7162" w14:textId="77777777" w:rsidR="00561831" w:rsidRPr="00561831" w:rsidRDefault="00561831" w:rsidP="00561831">
      <w:pPr>
        <w:suppressAutoHyphens w:val="0"/>
        <w:spacing w:line="240" w:lineRule="auto"/>
        <w:ind w:leftChars="0" w:left="0" w:firstLineChars="0" w:firstLine="566"/>
        <w:jc w:val="both"/>
        <w:textDirection w:val="lrTb"/>
        <w:textAlignment w:val="auto"/>
        <w:outlineLvl w:val="9"/>
        <w:rPr>
          <w:rFonts w:ascii="Times New Roman" w:hAnsi="Times New Roman" w:cs="Times New Roman"/>
          <w:color w:val="auto"/>
          <w:position w:val="0"/>
          <w:sz w:val="24"/>
          <w:szCs w:val="24"/>
          <w:lang/>
        </w:rPr>
      </w:pPr>
      <w:r w:rsidRPr="00561831">
        <w:rPr>
          <w:rFonts w:ascii="Times New Roman" w:hAnsi="Times New Roman" w:cs="Times New Roman"/>
          <w:color w:val="auto"/>
          <w:position w:val="0"/>
          <w:sz w:val="24"/>
          <w:szCs w:val="24"/>
          <w:lang/>
        </w:rPr>
        <w:t xml:space="preserve">Тобто з одного боку, наявний порядок визначення юридичних осіб та фізичних осіб-підприємців відповідно до Закону України “Про публічні закупівлі”, а з іншого - існуватиме порядок відбору, який визначається Кабінетом Міністрів України. </w:t>
      </w:r>
    </w:p>
    <w:p w14:paraId="6A9077CB" w14:textId="77777777" w:rsidR="00561831" w:rsidRPr="00561831" w:rsidRDefault="00561831" w:rsidP="00561831">
      <w:pPr>
        <w:suppressAutoHyphens w:val="0"/>
        <w:spacing w:line="240" w:lineRule="auto"/>
        <w:ind w:leftChars="0" w:left="0" w:firstLineChars="0" w:firstLine="566"/>
        <w:jc w:val="both"/>
        <w:textDirection w:val="lrTb"/>
        <w:textAlignment w:val="auto"/>
        <w:outlineLvl w:val="9"/>
        <w:rPr>
          <w:rFonts w:ascii="Times New Roman" w:hAnsi="Times New Roman" w:cs="Times New Roman"/>
          <w:color w:val="auto"/>
          <w:position w:val="0"/>
          <w:sz w:val="24"/>
          <w:szCs w:val="24"/>
          <w:lang/>
        </w:rPr>
      </w:pPr>
      <w:r w:rsidRPr="00561831">
        <w:rPr>
          <w:rFonts w:ascii="Times New Roman" w:hAnsi="Times New Roman" w:cs="Times New Roman"/>
          <w:color w:val="auto"/>
          <w:position w:val="0"/>
          <w:sz w:val="24"/>
          <w:szCs w:val="24"/>
          <w:lang/>
        </w:rPr>
        <w:t>Скоріше за все мова йде про єдиний порядок відповідно до Закону України “Про публічні закупівлі”, але його специфіка буде визначитись КМУ відповідно до цього Закону. Втім норма виписана нечітко, що дозволяє подвійне тлумачення.</w:t>
      </w:r>
    </w:p>
    <w:p w14:paraId="4350939E" w14:textId="77777777" w:rsidR="00561831" w:rsidRPr="00561831" w:rsidRDefault="00561831" w:rsidP="00561831">
      <w:pPr>
        <w:suppressAutoHyphens w:val="0"/>
        <w:spacing w:line="240" w:lineRule="auto"/>
        <w:ind w:leftChars="0" w:left="0" w:firstLineChars="0" w:firstLine="566"/>
        <w:jc w:val="both"/>
        <w:textDirection w:val="lrTb"/>
        <w:textAlignment w:val="auto"/>
        <w:outlineLvl w:val="9"/>
        <w:rPr>
          <w:rFonts w:ascii="Times New Roman" w:hAnsi="Times New Roman" w:cs="Times New Roman"/>
          <w:color w:val="auto"/>
          <w:position w:val="0"/>
          <w:sz w:val="24"/>
          <w:szCs w:val="24"/>
          <w:lang/>
        </w:rPr>
      </w:pPr>
    </w:p>
    <w:p w14:paraId="053BEB52" w14:textId="77777777" w:rsidR="00561831" w:rsidRPr="00561831" w:rsidRDefault="00561831" w:rsidP="00561831">
      <w:pPr>
        <w:suppressAutoHyphens w:val="0"/>
        <w:spacing w:line="240" w:lineRule="auto"/>
        <w:ind w:leftChars="0" w:left="0" w:firstLineChars="0" w:firstLine="566"/>
        <w:jc w:val="both"/>
        <w:textDirection w:val="lrTb"/>
        <w:textAlignment w:val="auto"/>
        <w:outlineLvl w:val="9"/>
        <w:rPr>
          <w:rFonts w:ascii="Times New Roman" w:hAnsi="Times New Roman" w:cs="Times New Roman"/>
          <w:color w:val="auto"/>
          <w:position w:val="0"/>
          <w:sz w:val="24"/>
          <w:szCs w:val="24"/>
          <w:lang/>
        </w:rPr>
      </w:pPr>
      <w:r w:rsidRPr="00561831">
        <w:rPr>
          <w:rFonts w:ascii="Times New Roman" w:hAnsi="Times New Roman" w:cs="Times New Roman"/>
          <w:color w:val="auto"/>
          <w:position w:val="0"/>
          <w:sz w:val="24"/>
          <w:szCs w:val="24"/>
          <w:lang/>
        </w:rPr>
        <w:t xml:space="preserve">Рекомендуємо встановити, що </w:t>
      </w:r>
      <w:r w:rsidRPr="00561831">
        <w:rPr>
          <w:rFonts w:ascii="Times New Roman" w:hAnsi="Times New Roman" w:cs="Times New Roman"/>
          <w:i/>
          <w:color w:val="auto"/>
          <w:position w:val="0"/>
          <w:sz w:val="24"/>
          <w:szCs w:val="24"/>
          <w:lang/>
        </w:rPr>
        <w:t>конкурсний відбір управителів активів проводиться відповідно до Закону України «Про публічні закупівлі» у порядку, встановленому Кабінетом Міністрів України</w:t>
      </w:r>
      <w:r w:rsidRPr="00561831">
        <w:rPr>
          <w:rFonts w:ascii="Times New Roman" w:hAnsi="Times New Roman" w:cs="Times New Roman"/>
          <w:color w:val="auto"/>
          <w:position w:val="0"/>
          <w:sz w:val="24"/>
          <w:szCs w:val="24"/>
          <w:lang/>
        </w:rPr>
        <w:t xml:space="preserve">. </w:t>
      </w:r>
    </w:p>
    <w:p w14:paraId="66BF50E0" w14:textId="77777777" w:rsidR="00561831" w:rsidRPr="00561831" w:rsidRDefault="00561831" w:rsidP="00561831">
      <w:pPr>
        <w:pBdr>
          <w:top w:val="nil"/>
          <w:left w:val="nil"/>
          <w:bottom w:val="nil"/>
          <w:right w:val="nil"/>
          <w:between w:val="nil"/>
        </w:pBdr>
        <w:suppressAutoHyphens w:val="0"/>
        <w:spacing w:line="240" w:lineRule="auto"/>
        <w:ind w:leftChars="0" w:left="0" w:firstLineChars="0" w:firstLine="566"/>
        <w:jc w:val="both"/>
        <w:textDirection w:val="lrTb"/>
        <w:textAlignment w:val="auto"/>
        <w:outlineLvl w:val="9"/>
        <w:rPr>
          <w:rFonts w:ascii="Times New Roman" w:hAnsi="Times New Roman" w:cs="Times New Roman"/>
          <w:color w:val="auto"/>
          <w:position w:val="0"/>
          <w:sz w:val="24"/>
          <w:szCs w:val="24"/>
          <w:lang/>
        </w:rPr>
      </w:pPr>
    </w:p>
    <w:p w14:paraId="548E8208" w14:textId="77777777" w:rsidR="00561831" w:rsidRPr="00561831" w:rsidRDefault="00561831" w:rsidP="00561831">
      <w:pPr>
        <w:pBdr>
          <w:top w:val="nil"/>
          <w:left w:val="nil"/>
          <w:bottom w:val="nil"/>
          <w:right w:val="nil"/>
          <w:between w:val="nil"/>
        </w:pBdr>
        <w:suppressAutoHyphens w:val="0"/>
        <w:spacing w:line="240" w:lineRule="auto"/>
        <w:ind w:leftChars="0" w:left="0" w:firstLineChars="0" w:firstLine="566"/>
        <w:jc w:val="both"/>
        <w:textDirection w:val="lrTb"/>
        <w:textAlignment w:val="auto"/>
        <w:outlineLvl w:val="9"/>
        <w:rPr>
          <w:rFonts w:ascii="Times New Roman" w:hAnsi="Times New Roman" w:cs="Times New Roman"/>
          <w:b/>
          <w:color w:val="auto"/>
          <w:position w:val="0"/>
          <w:sz w:val="24"/>
          <w:szCs w:val="24"/>
          <w:lang/>
        </w:rPr>
      </w:pPr>
    </w:p>
    <w:p w14:paraId="7A1F52E1" w14:textId="77777777" w:rsidR="00561831" w:rsidRPr="00561831" w:rsidRDefault="00561831" w:rsidP="00561831">
      <w:pPr>
        <w:pBdr>
          <w:top w:val="nil"/>
          <w:left w:val="nil"/>
          <w:bottom w:val="nil"/>
          <w:right w:val="nil"/>
          <w:between w:val="nil"/>
        </w:pBdr>
        <w:suppressAutoHyphens w:val="0"/>
        <w:spacing w:line="240" w:lineRule="auto"/>
        <w:ind w:leftChars="0" w:left="0" w:firstLineChars="0" w:firstLine="566"/>
        <w:jc w:val="both"/>
        <w:textDirection w:val="lrTb"/>
        <w:textAlignment w:val="auto"/>
        <w:outlineLvl w:val="9"/>
        <w:rPr>
          <w:rFonts w:ascii="Times New Roman" w:hAnsi="Times New Roman" w:cs="Times New Roman"/>
          <w:b/>
          <w:color w:val="auto"/>
          <w:position w:val="0"/>
          <w:sz w:val="24"/>
          <w:szCs w:val="24"/>
          <w:lang/>
        </w:rPr>
      </w:pPr>
      <w:r w:rsidRPr="00561831">
        <w:rPr>
          <w:rFonts w:ascii="Times New Roman" w:hAnsi="Times New Roman" w:cs="Times New Roman"/>
          <w:b/>
          <w:color w:val="auto"/>
          <w:position w:val="0"/>
          <w:sz w:val="24"/>
          <w:szCs w:val="24"/>
          <w:lang/>
        </w:rPr>
        <w:t>Позиції державних стейкхолдерів</w:t>
      </w:r>
      <w:r w:rsidRPr="00561831">
        <w:rPr>
          <w:rFonts w:ascii="Times New Roman" w:hAnsi="Times New Roman" w:cs="Times New Roman"/>
          <w:b/>
          <w:color w:val="auto"/>
          <w:position w:val="0"/>
          <w:sz w:val="24"/>
          <w:szCs w:val="24"/>
          <w:vertAlign w:val="superscript"/>
          <w:lang/>
        </w:rPr>
        <w:footnoteReference w:id="2"/>
      </w:r>
      <w:r w:rsidRPr="00561831">
        <w:rPr>
          <w:rFonts w:ascii="Times New Roman" w:hAnsi="Times New Roman" w:cs="Times New Roman"/>
          <w:b/>
          <w:color w:val="auto"/>
          <w:position w:val="0"/>
          <w:sz w:val="24"/>
          <w:szCs w:val="24"/>
          <w:lang/>
        </w:rPr>
        <w:t>.</w:t>
      </w:r>
    </w:p>
    <w:p w14:paraId="1EBB8A1C" w14:textId="77777777" w:rsidR="00561831" w:rsidRPr="00561831" w:rsidRDefault="00561831" w:rsidP="00561831">
      <w:pPr>
        <w:pBdr>
          <w:top w:val="nil"/>
          <w:left w:val="nil"/>
          <w:bottom w:val="nil"/>
          <w:right w:val="nil"/>
          <w:between w:val="nil"/>
        </w:pBdr>
        <w:suppressAutoHyphens w:val="0"/>
        <w:spacing w:line="240" w:lineRule="auto"/>
        <w:ind w:leftChars="0" w:left="0" w:firstLineChars="0" w:firstLine="566"/>
        <w:jc w:val="both"/>
        <w:textDirection w:val="lrTb"/>
        <w:textAlignment w:val="auto"/>
        <w:outlineLvl w:val="9"/>
        <w:rPr>
          <w:rFonts w:ascii="Times New Roman" w:hAnsi="Times New Roman" w:cs="Times New Roman"/>
          <w:color w:val="auto"/>
          <w:position w:val="0"/>
          <w:sz w:val="24"/>
          <w:szCs w:val="24"/>
          <w:lang/>
        </w:rPr>
      </w:pPr>
      <w:r w:rsidRPr="00561831">
        <w:rPr>
          <w:rFonts w:ascii="Times New Roman" w:hAnsi="Times New Roman" w:cs="Times New Roman"/>
          <w:b/>
          <w:color w:val="auto"/>
          <w:position w:val="0"/>
          <w:sz w:val="24"/>
          <w:szCs w:val="24"/>
          <w:lang/>
        </w:rPr>
        <w:t xml:space="preserve">Міністерство фінансів України </w:t>
      </w:r>
      <w:r w:rsidRPr="00561831">
        <w:rPr>
          <w:rFonts w:ascii="Times New Roman" w:hAnsi="Times New Roman" w:cs="Times New Roman"/>
          <w:color w:val="auto"/>
          <w:position w:val="0"/>
          <w:sz w:val="24"/>
          <w:szCs w:val="24"/>
          <w:lang/>
        </w:rPr>
        <w:t>підтримує законопроєкт.</w:t>
      </w:r>
    </w:p>
    <w:p w14:paraId="1BAE1E21" w14:textId="77777777" w:rsidR="00561831" w:rsidRPr="00561831" w:rsidRDefault="00561831" w:rsidP="00561831">
      <w:pPr>
        <w:pBdr>
          <w:top w:val="nil"/>
          <w:left w:val="nil"/>
          <w:bottom w:val="nil"/>
          <w:right w:val="nil"/>
          <w:between w:val="nil"/>
        </w:pBdr>
        <w:suppressAutoHyphens w:val="0"/>
        <w:spacing w:line="240" w:lineRule="auto"/>
        <w:ind w:leftChars="0" w:left="0" w:firstLineChars="0" w:firstLine="566"/>
        <w:jc w:val="both"/>
        <w:textDirection w:val="lrTb"/>
        <w:textAlignment w:val="auto"/>
        <w:outlineLvl w:val="9"/>
        <w:rPr>
          <w:rFonts w:ascii="Times New Roman" w:hAnsi="Times New Roman" w:cs="Times New Roman"/>
          <w:color w:val="auto"/>
          <w:position w:val="0"/>
          <w:sz w:val="24"/>
          <w:szCs w:val="24"/>
          <w:lang/>
        </w:rPr>
      </w:pPr>
      <w:r w:rsidRPr="00561831">
        <w:rPr>
          <w:rFonts w:ascii="Times New Roman" w:hAnsi="Times New Roman" w:cs="Times New Roman"/>
          <w:b/>
          <w:color w:val="auto"/>
          <w:position w:val="0"/>
          <w:sz w:val="24"/>
          <w:szCs w:val="24"/>
          <w:lang/>
        </w:rPr>
        <w:t xml:space="preserve">АРМА </w:t>
      </w:r>
      <w:r w:rsidRPr="00561831">
        <w:rPr>
          <w:rFonts w:ascii="Times New Roman" w:hAnsi="Times New Roman" w:cs="Times New Roman"/>
          <w:color w:val="auto"/>
          <w:position w:val="0"/>
          <w:sz w:val="24"/>
          <w:szCs w:val="24"/>
          <w:lang/>
        </w:rPr>
        <w:t>підтримує законопроєкт.</w:t>
      </w:r>
    </w:p>
    <w:p w14:paraId="01C6962F" w14:textId="77777777" w:rsidR="00561831" w:rsidRPr="00561831" w:rsidRDefault="00561831" w:rsidP="00561831">
      <w:pPr>
        <w:pBdr>
          <w:top w:val="nil"/>
          <w:left w:val="nil"/>
          <w:bottom w:val="nil"/>
          <w:right w:val="nil"/>
          <w:between w:val="nil"/>
        </w:pBdr>
        <w:suppressAutoHyphens w:val="0"/>
        <w:spacing w:line="240" w:lineRule="auto"/>
        <w:ind w:leftChars="0" w:left="0" w:firstLineChars="0" w:firstLine="566"/>
        <w:jc w:val="both"/>
        <w:textDirection w:val="lrTb"/>
        <w:textAlignment w:val="auto"/>
        <w:outlineLvl w:val="9"/>
        <w:rPr>
          <w:rFonts w:ascii="Times New Roman" w:hAnsi="Times New Roman" w:cs="Times New Roman"/>
          <w:color w:val="auto"/>
          <w:position w:val="0"/>
          <w:sz w:val="24"/>
          <w:szCs w:val="24"/>
          <w:lang/>
        </w:rPr>
      </w:pPr>
      <w:r w:rsidRPr="00561831">
        <w:rPr>
          <w:rFonts w:ascii="Times New Roman" w:hAnsi="Times New Roman" w:cs="Times New Roman"/>
          <w:b/>
          <w:color w:val="auto"/>
          <w:position w:val="0"/>
          <w:sz w:val="24"/>
          <w:szCs w:val="24"/>
          <w:lang/>
        </w:rPr>
        <w:t xml:space="preserve">Міністерство юстиції України </w:t>
      </w:r>
      <w:r w:rsidRPr="00561831">
        <w:rPr>
          <w:rFonts w:ascii="Times New Roman" w:hAnsi="Times New Roman" w:cs="Times New Roman"/>
          <w:color w:val="auto"/>
          <w:position w:val="0"/>
          <w:sz w:val="24"/>
          <w:szCs w:val="24"/>
          <w:lang/>
        </w:rPr>
        <w:t>надало зауваження та пропозиції до законопроєкту.</w:t>
      </w:r>
    </w:p>
    <w:p w14:paraId="19C8FE51" w14:textId="532971F7" w:rsidR="003243F7" w:rsidRPr="00186B92" w:rsidRDefault="003243F7" w:rsidP="00186B92">
      <w:pPr>
        <w:suppressAutoHyphens w:val="0"/>
        <w:spacing w:line="240" w:lineRule="auto"/>
        <w:ind w:leftChars="0" w:left="0" w:firstLineChars="0" w:firstLine="720"/>
        <w:jc w:val="both"/>
        <w:textDirection w:val="lrTb"/>
        <w:textAlignment w:val="auto"/>
        <w:outlineLvl w:val="9"/>
        <w:rPr>
          <w:rFonts w:ascii="Times New Roman" w:hAnsi="Times New Roman" w:cs="Times New Roman"/>
          <w:b/>
          <w:i/>
          <w:sz w:val="24"/>
          <w:szCs w:val="24"/>
          <w:highlight w:val="red"/>
          <w:lang w:val="uk-UA"/>
        </w:rPr>
      </w:pPr>
    </w:p>
    <w:sectPr w:rsidR="003243F7" w:rsidRPr="00186B92">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E5BA2" w14:textId="77777777" w:rsidR="005D7C40" w:rsidRDefault="005D7C40">
      <w:pPr>
        <w:spacing w:line="240" w:lineRule="auto"/>
        <w:ind w:left="0" w:hanging="2"/>
      </w:pPr>
      <w:r>
        <w:separator/>
      </w:r>
    </w:p>
  </w:endnote>
  <w:endnote w:type="continuationSeparator" w:id="0">
    <w:p w14:paraId="78BB65CC" w14:textId="77777777" w:rsidR="005D7C40" w:rsidRDefault="005D7C4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E66A5" w14:textId="77777777" w:rsidR="0037099E" w:rsidRDefault="0037099E">
    <w:pPr>
      <w:pStyle w:val="af0"/>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2D97E" w14:textId="77777777" w:rsidR="0037099E" w:rsidRDefault="0037099E">
    <w:pPr>
      <w:pStyle w:val="af0"/>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62A34" w14:textId="77777777" w:rsidR="0037099E" w:rsidRDefault="0037099E">
    <w:pPr>
      <w:pStyle w:val="af0"/>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30DEE" w14:textId="77777777" w:rsidR="005D7C40" w:rsidRDefault="005D7C40">
      <w:pPr>
        <w:spacing w:line="240" w:lineRule="auto"/>
        <w:ind w:left="0" w:hanging="2"/>
      </w:pPr>
      <w:r>
        <w:separator/>
      </w:r>
    </w:p>
  </w:footnote>
  <w:footnote w:type="continuationSeparator" w:id="0">
    <w:p w14:paraId="5AE652C2" w14:textId="77777777" w:rsidR="005D7C40" w:rsidRDefault="005D7C40">
      <w:pPr>
        <w:spacing w:line="240" w:lineRule="auto"/>
        <w:ind w:left="0" w:hanging="2"/>
      </w:pPr>
      <w:r>
        <w:continuationSeparator/>
      </w:r>
    </w:p>
  </w:footnote>
  <w:footnote w:id="1">
    <w:p w14:paraId="5A6C6A5B" w14:textId="77777777" w:rsidR="003243F7" w:rsidRDefault="00B51F8D">
      <w:pPr>
        <w:spacing w:line="240" w:lineRule="auto"/>
        <w:ind w:left="0" w:hanging="2"/>
        <w:jc w:val="both"/>
      </w:pPr>
      <w:r>
        <w:rPr>
          <w:vertAlign w:val="superscript"/>
        </w:rPr>
        <w:footnoteRef/>
      </w:r>
      <w:r>
        <w:rPr>
          <w:rFonts w:ascii="Times New Roman" w:hAnsi="Times New Roman" w:cs="Times New Roman"/>
          <w:sz w:val="20"/>
        </w:rPr>
        <w:t xml:space="preserve"> </w:t>
      </w:r>
      <w:r>
        <w:rPr>
          <w:rFonts w:ascii="Times New Roman" w:hAnsi="Times New Roman" w:cs="Times New Roman"/>
          <w:b/>
          <w:sz w:val="20"/>
        </w:rPr>
        <w:t xml:space="preserve">Цей висновок підготовлений відповідно до Методології проведення антикорупційної експертизи </w:t>
      </w:r>
      <w:proofErr w:type="spellStart"/>
      <w:r>
        <w:rPr>
          <w:rFonts w:ascii="Times New Roman" w:hAnsi="Times New Roman" w:cs="Times New Roman"/>
          <w:b/>
          <w:sz w:val="20"/>
        </w:rPr>
        <w:t>законопроєктів</w:t>
      </w:r>
      <w:proofErr w:type="spellEnd"/>
      <w:r>
        <w:rPr>
          <w:rFonts w:ascii="Times New Roman" w:hAnsi="Times New Roman" w:cs="Times New Roman"/>
          <w:b/>
          <w:sz w:val="20"/>
        </w:rPr>
        <w:t xml:space="preserve"> аналітичним центром “Інститут законодавчих ідей”</w:t>
      </w:r>
    </w:p>
  </w:footnote>
  <w:footnote w:id="2">
    <w:p w14:paraId="3A7C3369" w14:textId="77777777" w:rsidR="00561831" w:rsidRDefault="00561831" w:rsidP="00561831">
      <w:pPr>
        <w:ind w:left="0" w:hanging="2"/>
        <w:rPr>
          <w:sz w:val="20"/>
        </w:rPr>
      </w:pPr>
      <w:r>
        <w:rPr>
          <w:vertAlign w:val="superscript"/>
        </w:rPr>
        <w:footnoteRef/>
      </w:r>
      <w:r>
        <w:rPr>
          <w:sz w:val="20"/>
        </w:rPr>
        <w:t>https://www.kmu.gov.ua/bills/proekt-zakonu-pro-vnesennya-zmin-do-chastini-drugoi-statti-21-zakonu-ukraini-pro-natsionalne-agentstvo-ukraini-z-pitan-viyavlennya-rozshuku-ta-upravlinnya-aktivami-oderzhanimi-v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C0BA1" w14:textId="77777777" w:rsidR="0037099E" w:rsidRDefault="0037099E">
    <w:pPr>
      <w:pStyle w:val="a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E5120" w14:textId="77777777" w:rsidR="0037099E" w:rsidRDefault="0037099E">
    <w:pPr>
      <w:pStyle w:val="a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4464A" w14:textId="77777777" w:rsidR="003243F7" w:rsidRDefault="003243F7">
    <w:pPr>
      <w:widowControl w:val="0"/>
      <w:ind w:left="0" w:hanging="2"/>
      <w:rPr>
        <w:sz w:val="20"/>
      </w:rPr>
    </w:pPr>
  </w:p>
  <w:tbl>
    <w:tblPr>
      <w:tblStyle w:val="afffffffffff3"/>
      <w:tblW w:w="9719"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977"/>
      <w:gridCol w:w="3623"/>
      <w:gridCol w:w="3119"/>
    </w:tblGrid>
    <w:tr w:rsidR="003243F7" w14:paraId="40E1ABF7" w14:textId="77777777">
      <w:trPr>
        <w:trHeight w:val="2196"/>
        <w:jc w:val="center"/>
      </w:trPr>
      <w:tc>
        <w:tcPr>
          <w:tcW w:w="2977" w:type="dxa"/>
          <w:tcBorders>
            <w:top w:val="nil"/>
            <w:left w:val="nil"/>
            <w:bottom w:val="single" w:sz="4" w:space="0" w:color="000000"/>
            <w:right w:val="nil"/>
          </w:tcBorders>
          <w:tcMar>
            <w:top w:w="80" w:type="dxa"/>
            <w:left w:w="80" w:type="dxa"/>
            <w:bottom w:w="80" w:type="dxa"/>
            <w:right w:w="80" w:type="dxa"/>
          </w:tcMar>
        </w:tcPr>
        <w:p w14:paraId="5E095B20" w14:textId="77777777" w:rsidR="003243F7" w:rsidRDefault="00B51F8D">
          <w:pPr>
            <w:spacing w:before="120"/>
            <w:ind w:left="0" w:hanging="2"/>
            <w:rPr>
              <w:rFonts w:ascii="Cambria" w:eastAsia="Cambria" w:hAnsi="Cambria" w:cs="Cambria"/>
              <w:color w:val="333399"/>
            </w:rPr>
          </w:pPr>
          <w:r>
            <w:rPr>
              <w:rFonts w:ascii="Cambria" w:eastAsia="Cambria" w:hAnsi="Cambria" w:cs="Cambria"/>
              <w:b/>
              <w:color w:val="333399"/>
            </w:rPr>
            <w:t xml:space="preserve">               </w:t>
          </w:r>
        </w:p>
        <w:p w14:paraId="27F9B717" w14:textId="77777777" w:rsidR="003243F7" w:rsidRDefault="00B51F8D">
          <w:pPr>
            <w:spacing w:before="120"/>
            <w:ind w:left="0" w:hanging="2"/>
            <w:jc w:val="center"/>
            <w:rPr>
              <w:rFonts w:ascii="Times New Roman" w:hAnsi="Times New Roman" w:cs="Times New Roman"/>
              <w:color w:val="020000"/>
              <w:sz w:val="24"/>
              <w:szCs w:val="24"/>
            </w:rPr>
          </w:pPr>
          <w:r>
            <w:rPr>
              <w:rFonts w:ascii="Times New Roman" w:hAnsi="Times New Roman" w:cs="Times New Roman"/>
              <w:b/>
              <w:color w:val="020000"/>
              <w:sz w:val="24"/>
              <w:szCs w:val="24"/>
            </w:rPr>
            <w:t>Аналітичний центр «Інститут законодавчих ідей»</w:t>
          </w:r>
        </w:p>
        <w:p w14:paraId="31F1A661"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office@izi.institute</w:t>
          </w:r>
          <w:proofErr w:type="spellEnd"/>
        </w:p>
        <w:p w14:paraId="1E88937C"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14:paraId="788EB105" w14:textId="77777777" w:rsidR="003243F7" w:rsidRDefault="00B51F8D">
          <w:pPr>
            <w:ind w:left="0" w:hanging="2"/>
            <w:jc w:val="center"/>
          </w:pPr>
          <w:r>
            <w:rPr>
              <w:rFonts w:ascii="Times New Roman" w:hAnsi="Times New Roman" w:cs="Times New Roman"/>
              <w:sz w:val="24"/>
              <w:szCs w:val="24"/>
            </w:rPr>
            <w:t>+38 (063) 763-85-09</w:t>
          </w:r>
        </w:p>
      </w:tc>
      <w:tc>
        <w:tcPr>
          <w:tcW w:w="3623" w:type="dxa"/>
          <w:tcBorders>
            <w:top w:val="nil"/>
            <w:left w:val="nil"/>
            <w:bottom w:val="single" w:sz="4" w:space="0" w:color="000000"/>
            <w:right w:val="nil"/>
          </w:tcBorders>
          <w:tcMar>
            <w:top w:w="80" w:type="dxa"/>
            <w:left w:w="80" w:type="dxa"/>
            <w:bottom w:w="80" w:type="dxa"/>
            <w:right w:w="80" w:type="dxa"/>
          </w:tcMar>
        </w:tcPr>
        <w:p w14:paraId="1529F6C5" w14:textId="73B7F9F2" w:rsidR="003243F7" w:rsidRDefault="0037099E">
          <w:pPr>
            <w:ind w:left="0" w:hanging="2"/>
            <w:jc w:val="center"/>
          </w:pPr>
          <w:r>
            <w:rPr>
              <w:noProof/>
              <w:bdr w:val="none" w:sz="0" w:space="0" w:color="auto" w:frame="1"/>
            </w:rPr>
            <w:drawing>
              <wp:anchor distT="0" distB="0" distL="114300" distR="114300" simplePos="0" relativeHeight="251658240" behindDoc="1" locked="0" layoutInCell="1" allowOverlap="1" wp14:anchorId="73FCB7B1" wp14:editId="6631633B">
                <wp:simplePos x="0" y="0"/>
                <wp:positionH relativeFrom="column">
                  <wp:posOffset>-50800</wp:posOffset>
                </wp:positionH>
                <wp:positionV relativeFrom="paragraph">
                  <wp:posOffset>289560</wp:posOffset>
                </wp:positionV>
                <wp:extent cx="2324100" cy="1211580"/>
                <wp:effectExtent l="0" t="0" r="0" b="7620"/>
                <wp:wrapThrough wrapText="bothSides">
                  <wp:wrapPolygon edited="0">
                    <wp:start x="0" y="0"/>
                    <wp:lineTo x="0" y="21396"/>
                    <wp:lineTo x="21423" y="21396"/>
                    <wp:lineTo x="21423" y="0"/>
                    <wp:lineTo x="0" y="0"/>
                  </wp:wrapPolygon>
                </wp:wrapThrough>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211580"/>
                        </a:xfrm>
                        <a:prstGeom prst="rect">
                          <a:avLst/>
                        </a:prstGeom>
                        <a:noFill/>
                        <a:ln>
                          <a:noFill/>
                        </a:ln>
                      </pic:spPr>
                    </pic:pic>
                  </a:graphicData>
                </a:graphic>
              </wp:anchor>
            </w:drawing>
          </w:r>
        </w:p>
      </w:tc>
      <w:tc>
        <w:tcPr>
          <w:tcW w:w="3119" w:type="dxa"/>
          <w:tcBorders>
            <w:top w:val="nil"/>
            <w:left w:val="nil"/>
            <w:bottom w:val="single" w:sz="4" w:space="0" w:color="000000"/>
            <w:right w:val="nil"/>
          </w:tcBorders>
          <w:tcMar>
            <w:top w:w="80" w:type="dxa"/>
            <w:left w:w="80" w:type="dxa"/>
            <w:bottom w:w="80" w:type="dxa"/>
            <w:right w:w="80" w:type="dxa"/>
          </w:tcMar>
        </w:tcPr>
        <w:p w14:paraId="05EC910D" w14:textId="77777777" w:rsidR="003243F7" w:rsidRDefault="003243F7">
          <w:pPr>
            <w:spacing w:before="120"/>
            <w:ind w:left="0" w:hanging="2"/>
            <w:rPr>
              <w:rFonts w:ascii="Cambria" w:eastAsia="Cambria" w:hAnsi="Cambria" w:cs="Cambria"/>
              <w:color w:val="FF0000"/>
            </w:rPr>
          </w:pPr>
        </w:p>
        <w:p w14:paraId="5F855D03" w14:textId="77777777" w:rsidR="003243F7" w:rsidRDefault="00B51F8D">
          <w:pPr>
            <w:spacing w:before="120"/>
            <w:ind w:left="0" w:hanging="2"/>
            <w:jc w:val="center"/>
            <w:rPr>
              <w:rFonts w:ascii="Times New Roman" w:hAnsi="Times New Roman" w:cs="Times New Roman"/>
              <w:color w:val="060606"/>
              <w:sz w:val="24"/>
              <w:szCs w:val="24"/>
            </w:rPr>
          </w:pPr>
          <w:proofErr w:type="spellStart"/>
          <w:r>
            <w:rPr>
              <w:rFonts w:ascii="Times New Roman" w:hAnsi="Times New Roman" w:cs="Times New Roman"/>
              <w:b/>
              <w:color w:val="060606"/>
              <w:sz w:val="24"/>
              <w:szCs w:val="24"/>
            </w:rPr>
            <w:t>Think</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tank</w:t>
          </w:r>
          <w:proofErr w:type="spellEnd"/>
        </w:p>
        <w:p w14:paraId="1A4E2C43" w14:textId="77777777" w:rsidR="003243F7" w:rsidRDefault="00B51F8D">
          <w:pPr>
            <w:ind w:left="0" w:hanging="2"/>
            <w:jc w:val="center"/>
            <w:rPr>
              <w:rFonts w:ascii="Times New Roman" w:hAnsi="Times New Roman" w:cs="Times New Roman"/>
              <w:color w:val="060606"/>
              <w:sz w:val="24"/>
              <w:szCs w:val="24"/>
            </w:rPr>
          </w:pPr>
          <w:r>
            <w:rPr>
              <w:rFonts w:ascii="Times New Roman" w:hAnsi="Times New Roman" w:cs="Times New Roman"/>
              <w:b/>
              <w:color w:val="060606"/>
              <w:sz w:val="24"/>
              <w:szCs w:val="24"/>
            </w:rPr>
            <w:t>«</w:t>
          </w:r>
          <w:proofErr w:type="spellStart"/>
          <w:r>
            <w:rPr>
              <w:rFonts w:ascii="Times New Roman" w:hAnsi="Times New Roman" w:cs="Times New Roman"/>
              <w:b/>
              <w:color w:val="060606"/>
              <w:sz w:val="24"/>
              <w:szCs w:val="24"/>
            </w:rPr>
            <w:t>Institute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of</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legislative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ideas</w:t>
          </w:r>
          <w:proofErr w:type="spellEnd"/>
          <w:r>
            <w:rPr>
              <w:rFonts w:ascii="Times New Roman" w:hAnsi="Times New Roman" w:cs="Times New Roman"/>
              <w:b/>
              <w:color w:val="060606"/>
              <w:sz w:val="24"/>
              <w:szCs w:val="24"/>
            </w:rPr>
            <w:t>»</w:t>
          </w:r>
        </w:p>
        <w:p w14:paraId="4404B698" w14:textId="77777777" w:rsidR="003243F7" w:rsidRDefault="00B51F8D">
          <w:pPr>
            <w:ind w:left="0" w:hanging="2"/>
            <w:jc w:val="center"/>
            <w:rPr>
              <w:rFonts w:ascii="Times New Roman" w:hAnsi="Times New Roman" w:cs="Times New Roman"/>
              <w:sz w:val="24"/>
              <w:szCs w:val="24"/>
              <w:u w:val="single"/>
            </w:rPr>
          </w:pPr>
          <w:proofErr w:type="spellStart"/>
          <w:r>
            <w:rPr>
              <w:rFonts w:ascii="Times New Roman" w:hAnsi="Times New Roman" w:cs="Times New Roman"/>
              <w:sz w:val="24"/>
              <w:szCs w:val="24"/>
              <w:u w:val="single"/>
            </w:rPr>
            <w:t>office@izi.institute</w:t>
          </w:r>
          <w:proofErr w:type="spellEnd"/>
        </w:p>
        <w:p w14:paraId="03DDBE2A"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14:paraId="6CD4F5AC" w14:textId="77777777" w:rsidR="003243F7" w:rsidRDefault="00B51F8D">
          <w:pPr>
            <w:ind w:left="0" w:hanging="2"/>
            <w:jc w:val="center"/>
          </w:pPr>
          <w:r>
            <w:rPr>
              <w:rFonts w:ascii="Times New Roman" w:hAnsi="Times New Roman" w:cs="Times New Roman"/>
              <w:sz w:val="24"/>
              <w:szCs w:val="24"/>
            </w:rPr>
            <w:t>+38 (063) 763-85-09</w:t>
          </w:r>
        </w:p>
      </w:tc>
    </w:tr>
  </w:tbl>
  <w:p w14:paraId="2C8EEC89" w14:textId="77777777" w:rsidR="003243F7" w:rsidRDefault="003243F7">
    <w:pPr>
      <w:tabs>
        <w:tab w:val="center" w:pos="4677"/>
        <w:tab w:val="right" w:pos="9355"/>
      </w:tabs>
      <w:spacing w:line="240" w:lineRule="aut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F7"/>
    <w:rsid w:val="00075521"/>
    <w:rsid w:val="00186B92"/>
    <w:rsid w:val="002C0137"/>
    <w:rsid w:val="003243F7"/>
    <w:rsid w:val="0037099E"/>
    <w:rsid w:val="00561831"/>
    <w:rsid w:val="00564310"/>
    <w:rsid w:val="005D7C40"/>
    <w:rsid w:val="008060FA"/>
    <w:rsid w:val="0082396D"/>
    <w:rsid w:val="009E7D41"/>
    <w:rsid w:val="00B51F8D"/>
    <w:rsid w:val="00BC7338"/>
    <w:rsid w:val="00C26457"/>
    <w:rsid w:val="00CB0998"/>
    <w:rsid w:val="00D05202"/>
    <w:rsid w:val="00DF7D3F"/>
    <w:rsid w:val="00E87A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5FFFE"/>
  <w15:docId w15:val="{0B0BBC4A-F328-4E8A-9D35-2E664060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uk" w:eastAsia="uk-UA" w:bidi="ar-SA"/>
      </w:rPr>
    </w:rPrDefault>
    <w:pPrDefault>
      <w:pPr>
        <w:spacing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leftChars="-1" w:left="-1" w:hangingChars="1"/>
      <w:textDirection w:val="btLr"/>
      <w:textAlignment w:val="top"/>
      <w:outlineLvl w:val="0"/>
    </w:pPr>
    <w:rPr>
      <w:rFonts w:eastAsia="Times New Roman"/>
      <w:color w:val="000000"/>
      <w:position w:val="-1"/>
      <w:szCs w:val="20"/>
    </w:rPr>
  </w:style>
  <w:style w:type="paragraph" w:styleId="1">
    <w:name w:val="heading 1"/>
    <w:basedOn w:val="10"/>
    <w:next w:val="10"/>
    <w:link w:val="11"/>
    <w:uiPriority w:val="9"/>
    <w:qFormat/>
    <w:pPr>
      <w:keepNext/>
      <w:keepLines/>
      <w:spacing w:before="480" w:after="120"/>
      <w:outlineLvl w:val="0"/>
    </w:pPr>
    <w:rPr>
      <w:b/>
      <w:sz w:val="48"/>
      <w:szCs w:val="48"/>
    </w:rPr>
  </w:style>
  <w:style w:type="paragraph" w:styleId="2">
    <w:name w:val="heading 2"/>
    <w:basedOn w:val="10"/>
    <w:next w:val="10"/>
    <w:link w:val="20"/>
    <w:uiPriority w:val="9"/>
    <w:semiHidden/>
    <w:unhideWhenUsed/>
    <w:qFormat/>
    <w:pPr>
      <w:keepNext/>
      <w:suppressAutoHyphens/>
      <w:spacing w:before="240" w:after="60"/>
      <w:ind w:leftChars="-1" w:left="-1" w:hangingChars="1"/>
      <w:textDirection w:val="btLr"/>
      <w:textAlignment w:val="top"/>
      <w:outlineLvl w:val="1"/>
    </w:pPr>
    <w:rPr>
      <w:rFonts w:ascii="Cambria" w:hAnsi="Cambria" w:cs="Times New Roman"/>
      <w:b/>
      <w:bCs/>
      <w:i/>
      <w:iCs/>
      <w:color w:val="000000"/>
      <w:position w:val="-1"/>
      <w:sz w:val="28"/>
      <w:szCs w:val="28"/>
    </w:rPr>
  </w:style>
  <w:style w:type="paragraph" w:styleId="3">
    <w:name w:val="heading 3"/>
    <w:basedOn w:val="10"/>
    <w:next w:val="10"/>
    <w:link w:val="30"/>
    <w:uiPriority w:val="9"/>
    <w:semiHidden/>
    <w:unhideWhenUsed/>
    <w:qFormat/>
    <w:pPr>
      <w:suppressAutoHyphens/>
      <w:spacing w:before="100" w:beforeAutospacing="1" w:after="100" w:afterAutospacing="1"/>
      <w:ind w:leftChars="-1" w:left="-1" w:hangingChars="1"/>
      <w:textDirection w:val="btLr"/>
      <w:textAlignment w:val="top"/>
      <w:outlineLvl w:val="2"/>
    </w:pPr>
    <w:rPr>
      <w:rFonts w:ascii="Times New Roman" w:hAnsi="Times New Roman" w:cs="Times New Roman"/>
      <w:b/>
      <w:bCs/>
      <w:position w:val="-1"/>
      <w:sz w:val="27"/>
      <w:szCs w:val="27"/>
    </w:rPr>
  </w:style>
  <w:style w:type="paragraph" w:styleId="4">
    <w:name w:val="heading 4"/>
    <w:basedOn w:val="10"/>
    <w:next w:val="10"/>
    <w:link w:val="40"/>
    <w:uiPriority w:val="9"/>
    <w:semiHidden/>
    <w:unhideWhenUsed/>
    <w:qFormat/>
    <w:pPr>
      <w:keepNext/>
      <w:keepLines/>
      <w:spacing w:before="240" w:after="40"/>
      <w:outlineLvl w:val="3"/>
    </w:pPr>
    <w:rPr>
      <w:b/>
      <w:sz w:val="24"/>
      <w:szCs w:val="24"/>
    </w:rPr>
  </w:style>
  <w:style w:type="paragraph" w:styleId="5">
    <w:name w:val="heading 5"/>
    <w:basedOn w:val="10"/>
    <w:next w:val="10"/>
    <w:link w:val="50"/>
    <w:uiPriority w:val="9"/>
    <w:semiHidden/>
    <w:unhideWhenUsed/>
    <w:qFormat/>
    <w:pPr>
      <w:keepNext/>
      <w:keepLines/>
      <w:spacing w:before="220" w:after="40"/>
      <w:outlineLvl w:val="4"/>
    </w:pPr>
    <w:rPr>
      <w:b/>
      <w:sz w:val="22"/>
      <w:szCs w:val="22"/>
    </w:rPr>
  </w:style>
  <w:style w:type="paragraph" w:styleId="6">
    <w:name w:val="heading 6"/>
    <w:basedOn w:val="10"/>
    <w:next w:val="10"/>
    <w:link w:val="60"/>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link w:val="a4"/>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character" w:customStyle="1" w:styleId="11">
    <w:name w:val="Заголовок 1 Знак"/>
    <w:basedOn w:val="a0"/>
    <w:link w:val="1"/>
    <w:uiPriority w:val="99"/>
    <w:locked/>
    <w:rPr>
      <w:rFonts w:ascii="Cambria" w:hAnsi="Cambria" w:cs="Times New Roman"/>
      <w:b/>
      <w:bCs/>
      <w:color w:val="000000"/>
      <w:kern w:val="32"/>
      <w:sz w:val="32"/>
      <w:szCs w:val="32"/>
    </w:rPr>
  </w:style>
  <w:style w:type="character" w:customStyle="1" w:styleId="20">
    <w:name w:val="Заголовок 2 Знак"/>
    <w:basedOn w:val="a0"/>
    <w:link w:val="2"/>
    <w:uiPriority w:val="99"/>
    <w:locked/>
    <w:rPr>
      <w:rFonts w:ascii="Cambria" w:hAnsi="Cambria" w:cs="Times New Roman"/>
      <w:b/>
      <w:i/>
      <w:color w:val="000000"/>
      <w:w w:val="100"/>
      <w:sz w:val="28"/>
      <w:effect w:val="none"/>
      <w:vertAlign w:val="baseline"/>
      <w:em w:val="none"/>
    </w:rPr>
  </w:style>
  <w:style w:type="character" w:customStyle="1" w:styleId="30">
    <w:name w:val="Заголовок 3 Знак"/>
    <w:basedOn w:val="a0"/>
    <w:link w:val="3"/>
    <w:uiPriority w:val="99"/>
    <w:locked/>
    <w:rPr>
      <w:rFonts w:ascii="Times New Roman" w:hAnsi="Times New Roman" w:cs="Times New Roman"/>
      <w:b/>
      <w:w w:val="100"/>
      <w:sz w:val="27"/>
      <w:effect w:val="none"/>
      <w:vertAlign w:val="baseline"/>
      <w:em w:val="none"/>
      <w:lang w:eastAsia="ru-RU"/>
    </w:rPr>
  </w:style>
  <w:style w:type="character" w:customStyle="1" w:styleId="40">
    <w:name w:val="Заголовок 4 Знак"/>
    <w:basedOn w:val="a0"/>
    <w:link w:val="4"/>
    <w:uiPriority w:val="99"/>
    <w:semiHidden/>
    <w:locked/>
    <w:rPr>
      <w:rFonts w:ascii="Calibri" w:hAnsi="Calibri" w:cs="Times New Roman"/>
      <w:b/>
      <w:bCs/>
      <w:color w:val="000000"/>
      <w:sz w:val="28"/>
      <w:szCs w:val="28"/>
    </w:rPr>
  </w:style>
  <w:style w:type="character" w:customStyle="1" w:styleId="50">
    <w:name w:val="Заголовок 5 Знак"/>
    <w:basedOn w:val="a0"/>
    <w:link w:val="5"/>
    <w:uiPriority w:val="99"/>
    <w:semiHidden/>
    <w:locked/>
    <w:rPr>
      <w:rFonts w:ascii="Calibri" w:hAnsi="Calibri" w:cs="Times New Roman"/>
      <w:b/>
      <w:bCs/>
      <w:i/>
      <w:iCs/>
      <w:color w:val="000000"/>
      <w:sz w:val="26"/>
      <w:szCs w:val="26"/>
    </w:rPr>
  </w:style>
  <w:style w:type="character" w:customStyle="1" w:styleId="60">
    <w:name w:val="Заголовок 6 Знак"/>
    <w:basedOn w:val="a0"/>
    <w:link w:val="6"/>
    <w:uiPriority w:val="99"/>
    <w:semiHidden/>
    <w:locked/>
    <w:rPr>
      <w:rFonts w:ascii="Calibri" w:hAnsi="Calibri" w:cs="Times New Roman"/>
      <w:b/>
      <w:bCs/>
      <w:color w:val="000000"/>
    </w:rPr>
  </w:style>
  <w:style w:type="paragraph" w:customStyle="1" w:styleId="12">
    <w:name w:val="Обычный1"/>
    <w:uiPriority w:val="99"/>
    <w:rsid w:val="0002022E"/>
  </w:style>
  <w:style w:type="character" w:customStyle="1" w:styleId="a4">
    <w:name w:val="Назва Знак"/>
    <w:basedOn w:val="a0"/>
    <w:link w:val="a3"/>
    <w:uiPriority w:val="99"/>
    <w:locked/>
    <w:rPr>
      <w:rFonts w:ascii="Cambria" w:hAnsi="Cambria" w:cs="Times New Roman"/>
      <w:b/>
      <w:bCs/>
      <w:color w:val="000000"/>
      <w:kern w:val="28"/>
      <w:sz w:val="32"/>
      <w:szCs w:val="32"/>
    </w:rPr>
  </w:style>
  <w:style w:type="paragraph" w:customStyle="1" w:styleId="normal3">
    <w:name w:val="normal3"/>
    <w:uiPriority w:val="99"/>
    <w:rsid w:val="0002022E"/>
  </w:style>
  <w:style w:type="paragraph" w:customStyle="1" w:styleId="normal2">
    <w:name w:val="normal2"/>
    <w:uiPriority w:val="99"/>
    <w:rsid w:val="0002022E"/>
  </w:style>
  <w:style w:type="paragraph" w:customStyle="1" w:styleId="normal1">
    <w:name w:val="normal1"/>
    <w:uiPriority w:val="99"/>
    <w:rsid w:val="0002022E"/>
  </w:style>
  <w:style w:type="paragraph" w:customStyle="1" w:styleId="10">
    <w:name w:val="Обычный1"/>
    <w:uiPriority w:val="99"/>
    <w:rPr>
      <w:sz w:val="20"/>
      <w:szCs w:val="20"/>
    </w:rPr>
  </w:style>
  <w:style w:type="paragraph" w:customStyle="1" w:styleId="StyleProp">
    <w:name w:val="StyleProp"/>
    <w:basedOn w:val="a"/>
    <w:uiPriority w:val="99"/>
    <w:pPr>
      <w:spacing w:line="200" w:lineRule="atLeast"/>
      <w:ind w:firstLine="227"/>
      <w:jc w:val="both"/>
    </w:pPr>
    <w:rPr>
      <w:rFonts w:ascii="Times New Roman" w:eastAsia="Arial" w:hAnsi="Times New Roman" w:cs="Times New Roman"/>
      <w:color w:val="auto"/>
      <w:sz w:val="18"/>
    </w:rPr>
  </w:style>
  <w:style w:type="table" w:styleId="a5">
    <w:name w:val="Table Grid"/>
    <w:basedOn w:val="a1"/>
    <w:uiPriority w:val="99"/>
    <w:pPr>
      <w:suppressAutoHyphens/>
      <w:spacing w:line="1" w:lineRule="atLeast"/>
      <w:ind w:leftChars="-1" w:left="-1" w:hangingChars="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uiPriority w:val="99"/>
    <w:rPr>
      <w:w w:val="100"/>
      <w:effect w:val="none"/>
      <w:vertAlign w:val="baseline"/>
      <w:em w:val="none"/>
    </w:rPr>
  </w:style>
  <w:style w:type="character" w:customStyle="1" w:styleId="apple-converted-space">
    <w:name w:val="apple-converted-space"/>
    <w:basedOn w:val="a0"/>
    <w:uiPriority w:val="99"/>
    <w:rPr>
      <w:rFonts w:cs="Times New Roman"/>
      <w:w w:val="100"/>
      <w:effect w:val="none"/>
      <w:vertAlign w:val="baseline"/>
      <w:em w:val="none"/>
    </w:rPr>
  </w:style>
  <w:style w:type="paragraph" w:customStyle="1" w:styleId="StyleZakonu">
    <w:name w:val="StyleZakonu"/>
    <w:basedOn w:val="a"/>
    <w:uiPriority w:val="99"/>
    <w:pPr>
      <w:spacing w:after="60" w:line="220" w:lineRule="atLeast"/>
      <w:ind w:firstLine="284"/>
      <w:jc w:val="both"/>
    </w:pPr>
    <w:rPr>
      <w:rFonts w:ascii="Times New Roman" w:eastAsia="Arial" w:hAnsi="Times New Roman" w:cs="Times New Roman"/>
      <w:color w:val="auto"/>
      <w:sz w:val="20"/>
    </w:rPr>
  </w:style>
  <w:style w:type="character" w:customStyle="1" w:styleId="StyleZakonu0">
    <w:name w:val="StyleZakonu Знак"/>
    <w:uiPriority w:val="99"/>
    <w:rPr>
      <w:rFonts w:ascii="Times New Roman" w:hAnsi="Times New Roman"/>
      <w:w w:val="100"/>
      <w:effect w:val="none"/>
      <w:vertAlign w:val="baseline"/>
      <w:em w:val="none"/>
      <w:lang w:eastAsia="ru-RU"/>
    </w:rPr>
  </w:style>
  <w:style w:type="character" w:styleId="a6">
    <w:name w:val="Hyperlink"/>
    <w:basedOn w:val="a0"/>
    <w:uiPriority w:val="99"/>
    <w:rPr>
      <w:rFonts w:cs="Times New Roman"/>
      <w:color w:val="0000FF"/>
      <w:w w:val="100"/>
      <w:u w:val="single"/>
      <w:effect w:val="none"/>
      <w:vertAlign w:val="baseline"/>
      <w:em w:val="none"/>
    </w:rPr>
  </w:style>
  <w:style w:type="paragraph" w:customStyle="1" w:styleId="rvps2">
    <w:name w:val="rvps2"/>
    <w:basedOn w:val="a"/>
    <w:uiPriority w:val="99"/>
    <w:pPr>
      <w:spacing w:before="100" w:after="100" w:line="240" w:lineRule="auto"/>
    </w:pPr>
    <w:rPr>
      <w:rFonts w:ascii="Times New Roman" w:eastAsia="Arial" w:hAnsi="Times New Roman" w:cs="Times New Roman"/>
      <w:color w:val="auto"/>
      <w:kern w:val="1"/>
      <w:sz w:val="24"/>
      <w:szCs w:val="24"/>
      <w:lang w:eastAsia="ar-SA"/>
    </w:rPr>
  </w:style>
  <w:style w:type="paragraph" w:styleId="a7">
    <w:name w:val="Body Text"/>
    <w:basedOn w:val="a"/>
    <w:link w:val="a8"/>
    <w:uiPriority w:val="99"/>
    <w:pPr>
      <w:widowControl w:val="0"/>
      <w:suppressAutoHyphens w:val="0"/>
      <w:spacing w:after="120" w:line="240" w:lineRule="auto"/>
    </w:pPr>
    <w:rPr>
      <w:rFonts w:ascii="Times New Roman" w:eastAsia="SimSun" w:hAnsi="Times New Roman" w:cs="Mangal"/>
      <w:color w:val="auto"/>
      <w:kern w:val="1"/>
      <w:sz w:val="24"/>
      <w:szCs w:val="24"/>
      <w:lang w:eastAsia="hi-IN" w:bidi="hi-IN"/>
    </w:rPr>
  </w:style>
  <w:style w:type="character" w:customStyle="1" w:styleId="a8">
    <w:name w:val="Основний текст Знак"/>
    <w:basedOn w:val="a0"/>
    <w:link w:val="a7"/>
    <w:uiPriority w:val="99"/>
    <w:locked/>
    <w:rPr>
      <w:rFonts w:ascii="Times New Roman" w:eastAsia="SimSun" w:hAnsi="Times New Roman" w:cs="Times New Roman"/>
      <w:w w:val="100"/>
      <w:kern w:val="1"/>
      <w:sz w:val="24"/>
      <w:effect w:val="none"/>
      <w:vertAlign w:val="baseline"/>
      <w:em w:val="none"/>
      <w:lang w:eastAsia="hi-IN" w:bidi="hi-IN"/>
    </w:rPr>
  </w:style>
  <w:style w:type="paragraph" w:styleId="a9">
    <w:name w:val="Normal (Web)"/>
    <w:basedOn w:val="a"/>
    <w:uiPriority w:val="99"/>
    <w:pPr>
      <w:spacing w:before="100" w:beforeAutospacing="1" w:after="100" w:afterAutospacing="1" w:line="240" w:lineRule="auto"/>
    </w:pPr>
    <w:rPr>
      <w:rFonts w:ascii="Times New Roman" w:eastAsia="Arial" w:hAnsi="Times New Roman" w:cs="Times New Roman"/>
      <w:color w:val="auto"/>
      <w:sz w:val="24"/>
      <w:szCs w:val="24"/>
    </w:rPr>
  </w:style>
  <w:style w:type="paragraph" w:customStyle="1" w:styleId="110">
    <w:name w:val="Кольоровий список — акцент 11"/>
    <w:basedOn w:val="a"/>
    <w:uiPriority w:val="99"/>
    <w:pPr>
      <w:spacing w:line="240" w:lineRule="auto"/>
      <w:ind w:left="720"/>
    </w:pPr>
    <w:rPr>
      <w:rFonts w:ascii="Times New Roman" w:hAnsi="Times New Roman" w:cs="Times New Roman"/>
      <w:color w:val="auto"/>
      <w:sz w:val="24"/>
      <w:szCs w:val="24"/>
      <w:lang w:val="ru-RU"/>
    </w:rPr>
  </w:style>
  <w:style w:type="paragraph" w:customStyle="1" w:styleId="aa">
    <w:name w:val="Нормальний текст"/>
    <w:basedOn w:val="a"/>
    <w:uiPriority w:val="99"/>
    <w:pPr>
      <w:spacing w:before="120" w:line="240" w:lineRule="auto"/>
      <w:ind w:firstLine="567"/>
      <w:jc w:val="both"/>
    </w:pPr>
    <w:rPr>
      <w:rFonts w:ascii="Antiqua" w:eastAsia="Arial" w:hAnsi="Antiqua" w:cs="Times New Roman"/>
      <w:color w:val="auto"/>
      <w:sz w:val="26"/>
    </w:rPr>
  </w:style>
  <w:style w:type="paragraph" w:customStyle="1" w:styleId="ParagraphStyle">
    <w:name w:val="Paragraph Style"/>
    <w:uiPriority w:val="99"/>
    <w:pPr>
      <w:suppressAutoHyphens/>
      <w:autoSpaceDE w:val="0"/>
      <w:autoSpaceDN w:val="0"/>
      <w:adjustRightInd w:val="0"/>
      <w:spacing w:line="1" w:lineRule="atLeast"/>
      <w:ind w:leftChars="-1" w:left="-1" w:hangingChars="1"/>
      <w:textDirection w:val="btLr"/>
      <w:textAlignment w:val="top"/>
      <w:outlineLvl w:val="0"/>
    </w:pPr>
    <w:rPr>
      <w:rFonts w:ascii="Courier New" w:hAnsi="Courier New" w:cs="Courier New"/>
      <w:position w:val="-1"/>
      <w:sz w:val="24"/>
      <w:szCs w:val="24"/>
      <w:lang w:val="ru-RU"/>
    </w:rPr>
  </w:style>
  <w:style w:type="character" w:customStyle="1" w:styleId="StyleProp0">
    <w:name w:val="StyleProp Знак"/>
    <w:uiPriority w:val="99"/>
    <w:rPr>
      <w:rFonts w:ascii="Times New Roman" w:hAnsi="Times New Roman"/>
      <w:w w:val="100"/>
      <w:sz w:val="18"/>
      <w:effect w:val="none"/>
      <w:vertAlign w:val="baseline"/>
      <w:em w:val="none"/>
      <w:lang w:eastAsia="ru-RU"/>
    </w:rPr>
  </w:style>
  <w:style w:type="character" w:customStyle="1" w:styleId="st42">
    <w:name w:val="st42"/>
    <w:uiPriority w:val="99"/>
    <w:rPr>
      <w:rFonts w:ascii="Times New Roman" w:hAnsi="Times New Roman"/>
      <w:color w:val="000000"/>
      <w:w w:val="100"/>
      <w:effect w:val="none"/>
      <w:vertAlign w:val="baseline"/>
      <w:em w:val="none"/>
    </w:rPr>
  </w:style>
  <w:style w:type="character" w:customStyle="1" w:styleId="rvts9">
    <w:name w:val="rvts9"/>
    <w:uiPriority w:val="99"/>
    <w:rPr>
      <w:w w:val="100"/>
      <w:effect w:val="none"/>
      <w:vertAlign w:val="baseline"/>
      <w:em w:val="non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w:hAnsi="Courier New" w:cs="Times New Roman"/>
      <w:color w:val="auto"/>
      <w:sz w:val="20"/>
    </w:rPr>
  </w:style>
  <w:style w:type="character" w:customStyle="1" w:styleId="HTML0">
    <w:name w:val="Стандартний HTML Знак"/>
    <w:basedOn w:val="a0"/>
    <w:link w:val="HTML"/>
    <w:uiPriority w:val="99"/>
    <w:locked/>
    <w:rPr>
      <w:rFonts w:ascii="Courier New" w:hAnsi="Courier New" w:cs="Times New Roman"/>
      <w:w w:val="100"/>
      <w:effect w:val="none"/>
      <w:vertAlign w:val="baseline"/>
      <w:em w:val="none"/>
    </w:rPr>
  </w:style>
  <w:style w:type="character" w:customStyle="1" w:styleId="21">
    <w:name w:val="Заголовок №2_"/>
    <w:uiPriority w:val="99"/>
    <w:rPr>
      <w:rFonts w:ascii="Times New Roman" w:hAnsi="Times New Roman"/>
      <w:b/>
      <w:w w:val="100"/>
      <w:sz w:val="28"/>
      <w:effect w:val="none"/>
      <w:shd w:val="clear" w:color="auto" w:fill="FFFFFF"/>
      <w:vertAlign w:val="baseline"/>
      <w:em w:val="none"/>
    </w:rPr>
  </w:style>
  <w:style w:type="paragraph" w:customStyle="1" w:styleId="22">
    <w:name w:val="Заголовок №2"/>
    <w:basedOn w:val="a"/>
    <w:uiPriority w:val="99"/>
    <w:pPr>
      <w:widowControl w:val="0"/>
      <w:shd w:val="clear" w:color="auto" w:fill="FFFFFF"/>
      <w:spacing w:before="240" w:after="360" w:line="240" w:lineRule="atLeast"/>
      <w:ind w:firstLine="940"/>
      <w:jc w:val="both"/>
      <w:outlineLvl w:val="1"/>
    </w:pPr>
    <w:rPr>
      <w:rFonts w:ascii="Times New Roman" w:hAnsi="Times New Roman" w:cs="Times New Roman"/>
      <w:b/>
      <w:bCs/>
      <w:color w:val="auto"/>
      <w:sz w:val="28"/>
      <w:szCs w:val="28"/>
    </w:rPr>
  </w:style>
  <w:style w:type="paragraph" w:styleId="23">
    <w:name w:val="Body Text 2"/>
    <w:basedOn w:val="a"/>
    <w:link w:val="24"/>
    <w:uiPriority w:val="99"/>
    <w:pPr>
      <w:spacing w:after="120" w:line="480" w:lineRule="auto"/>
    </w:pPr>
    <w:rPr>
      <w:rFonts w:cs="Times New Roman"/>
    </w:rPr>
  </w:style>
  <w:style w:type="character" w:customStyle="1" w:styleId="24">
    <w:name w:val="Основний текст 2 Знак"/>
    <w:basedOn w:val="a0"/>
    <w:link w:val="23"/>
    <w:uiPriority w:val="99"/>
    <w:locked/>
    <w:rPr>
      <w:rFonts w:ascii="Arial" w:hAnsi="Arial" w:cs="Times New Roman"/>
      <w:color w:val="000000"/>
      <w:w w:val="100"/>
      <w:sz w:val="22"/>
      <w:effect w:val="none"/>
      <w:vertAlign w:val="baseline"/>
      <w:em w:val="none"/>
    </w:rPr>
  </w:style>
  <w:style w:type="character" w:customStyle="1" w:styleId="FontStyle">
    <w:name w:val="Font Style"/>
    <w:uiPriority w:val="99"/>
    <w:rPr>
      <w:color w:val="000000"/>
      <w:w w:val="100"/>
      <w:sz w:val="20"/>
      <w:effect w:val="none"/>
      <w:vertAlign w:val="baseline"/>
      <w:em w:val="none"/>
    </w:rPr>
  </w:style>
  <w:style w:type="paragraph" w:styleId="ab">
    <w:name w:val="List Paragraph"/>
    <w:basedOn w:val="a"/>
    <w:uiPriority w:val="99"/>
    <w:qFormat/>
    <w:pPr>
      <w:ind w:left="708"/>
    </w:pPr>
  </w:style>
  <w:style w:type="paragraph" w:customStyle="1" w:styleId="StyleProp2">
    <w:name w:val="StyleProp2"/>
    <w:basedOn w:val="a"/>
    <w:uiPriority w:val="99"/>
    <w:pPr>
      <w:spacing w:after="120" w:line="200" w:lineRule="atLeast"/>
      <w:ind w:firstLine="227"/>
      <w:jc w:val="both"/>
    </w:pPr>
    <w:rPr>
      <w:rFonts w:ascii="Times New Roman" w:eastAsia="Arial" w:hAnsi="Times New Roman" w:cs="Times New Roman"/>
      <w:color w:val="auto"/>
      <w:sz w:val="18"/>
    </w:rPr>
  </w:style>
  <w:style w:type="paragraph" w:styleId="ac">
    <w:name w:val="Balloon Text"/>
    <w:basedOn w:val="a"/>
    <w:link w:val="ad"/>
    <w:uiPriority w:val="99"/>
    <w:pPr>
      <w:spacing w:line="240" w:lineRule="auto"/>
    </w:pPr>
    <w:rPr>
      <w:rFonts w:ascii="Tahoma" w:hAnsi="Tahoma" w:cs="Tahoma"/>
      <w:sz w:val="16"/>
      <w:szCs w:val="16"/>
    </w:rPr>
  </w:style>
  <w:style w:type="character" w:customStyle="1" w:styleId="ad">
    <w:name w:val="Текст у виносці Знак"/>
    <w:basedOn w:val="a0"/>
    <w:link w:val="ac"/>
    <w:uiPriority w:val="99"/>
    <w:locked/>
    <w:rPr>
      <w:rFonts w:ascii="Tahoma" w:hAnsi="Tahoma" w:cs="Tahoma"/>
      <w:color w:val="000000"/>
      <w:w w:val="100"/>
      <w:sz w:val="16"/>
      <w:szCs w:val="16"/>
      <w:effect w:val="none"/>
      <w:vertAlign w:val="baseline"/>
      <w:em w:val="none"/>
      <w:lang w:val="uk-UA" w:eastAsia="uk-UA"/>
    </w:rPr>
  </w:style>
  <w:style w:type="paragraph" w:styleId="ae">
    <w:name w:val="header"/>
    <w:basedOn w:val="a"/>
    <w:link w:val="af"/>
    <w:uiPriority w:val="99"/>
    <w:pPr>
      <w:tabs>
        <w:tab w:val="center" w:pos="4677"/>
        <w:tab w:val="right" w:pos="9355"/>
      </w:tabs>
      <w:spacing w:line="240" w:lineRule="auto"/>
    </w:pPr>
  </w:style>
  <w:style w:type="character" w:customStyle="1" w:styleId="af">
    <w:name w:val="Верхній колонтитул Знак"/>
    <w:basedOn w:val="a0"/>
    <w:link w:val="ae"/>
    <w:uiPriority w:val="99"/>
    <w:locked/>
    <w:rPr>
      <w:rFonts w:ascii="Arial" w:hAnsi="Arial" w:cs="Arial"/>
      <w:color w:val="000000"/>
      <w:w w:val="100"/>
      <w:sz w:val="22"/>
      <w:effect w:val="none"/>
      <w:vertAlign w:val="baseline"/>
      <w:em w:val="none"/>
      <w:lang w:val="uk-UA" w:eastAsia="uk-UA"/>
    </w:rPr>
  </w:style>
  <w:style w:type="paragraph" w:styleId="af0">
    <w:name w:val="footer"/>
    <w:basedOn w:val="a"/>
    <w:link w:val="af1"/>
    <w:uiPriority w:val="99"/>
    <w:pPr>
      <w:tabs>
        <w:tab w:val="center" w:pos="4677"/>
        <w:tab w:val="right" w:pos="9355"/>
      </w:tabs>
      <w:spacing w:line="240" w:lineRule="auto"/>
    </w:pPr>
  </w:style>
  <w:style w:type="character" w:customStyle="1" w:styleId="af1">
    <w:name w:val="Нижній колонтитул Знак"/>
    <w:basedOn w:val="a0"/>
    <w:link w:val="af0"/>
    <w:uiPriority w:val="99"/>
    <w:locked/>
    <w:rPr>
      <w:rFonts w:ascii="Arial" w:hAnsi="Arial" w:cs="Arial"/>
      <w:color w:val="000000"/>
      <w:w w:val="100"/>
      <w:sz w:val="22"/>
      <w:effect w:val="none"/>
      <w:vertAlign w:val="baseline"/>
      <w:em w:val="none"/>
      <w:lang w:val="uk-UA" w:eastAsia="uk-UA"/>
    </w:rPr>
  </w:style>
  <w:style w:type="paragraph" w:styleId="af2">
    <w:name w:val="footnote text"/>
    <w:basedOn w:val="a"/>
    <w:link w:val="af3"/>
    <w:uiPriority w:val="99"/>
    <w:pPr>
      <w:spacing w:line="240" w:lineRule="auto"/>
    </w:pPr>
    <w:rPr>
      <w:sz w:val="20"/>
    </w:rPr>
  </w:style>
  <w:style w:type="character" w:customStyle="1" w:styleId="af3">
    <w:name w:val="Текст виноски Знак"/>
    <w:basedOn w:val="a0"/>
    <w:link w:val="af2"/>
    <w:uiPriority w:val="99"/>
    <w:locked/>
    <w:rPr>
      <w:rFonts w:ascii="Arial" w:hAnsi="Arial" w:cs="Arial"/>
      <w:color w:val="000000"/>
      <w:w w:val="100"/>
      <w:effect w:val="none"/>
      <w:vertAlign w:val="baseline"/>
      <w:em w:val="none"/>
      <w:lang w:val="uk-UA" w:eastAsia="uk-UA"/>
    </w:rPr>
  </w:style>
  <w:style w:type="character" w:styleId="af4">
    <w:name w:val="footnote reference"/>
    <w:basedOn w:val="a0"/>
    <w:uiPriority w:val="99"/>
    <w:rPr>
      <w:rFonts w:cs="Times New Roman"/>
      <w:w w:val="100"/>
      <w:effect w:val="none"/>
      <w:vertAlign w:val="superscript"/>
      <w:em w:val="none"/>
    </w:rPr>
  </w:style>
  <w:style w:type="paragraph" w:customStyle="1" w:styleId="Standard">
    <w:name w:val="Standard"/>
    <w:uiPriority w:val="99"/>
    <w:pPr>
      <w:autoSpaceDN w:val="0"/>
      <w:ind w:leftChars="-1" w:left="-1" w:hangingChars="1"/>
      <w:textDirection w:val="btLr"/>
      <w:textAlignment w:val="baseline"/>
      <w:outlineLvl w:val="0"/>
    </w:pPr>
    <w:rPr>
      <w:rFonts w:eastAsia="Times New Roman"/>
      <w:color w:val="000000"/>
      <w:kern w:val="3"/>
      <w:position w:val="-1"/>
      <w:szCs w:val="20"/>
    </w:rPr>
  </w:style>
  <w:style w:type="paragraph" w:customStyle="1" w:styleId="Textbody">
    <w:name w:val="Text body"/>
    <w:basedOn w:val="Standard"/>
    <w:uiPriority w:val="99"/>
    <w:pPr>
      <w:widowControl w:val="0"/>
      <w:spacing w:after="120" w:line="240" w:lineRule="auto"/>
    </w:pPr>
    <w:rPr>
      <w:rFonts w:ascii="Times New Roman" w:eastAsia="SimSun" w:hAnsi="Times New Roman" w:cs="Mangal"/>
      <w:color w:val="00000A"/>
      <w:sz w:val="24"/>
      <w:szCs w:val="24"/>
      <w:lang w:eastAsia="hi-IN" w:bidi="hi-IN"/>
    </w:rPr>
  </w:style>
  <w:style w:type="paragraph" w:customStyle="1" w:styleId="13">
    <w:name w:val="Без интервала1"/>
    <w:uiPriority w:val="99"/>
    <w:pPr>
      <w:suppressAutoHyphens/>
      <w:spacing w:line="1" w:lineRule="atLeast"/>
      <w:ind w:leftChars="-1" w:left="-1" w:hangingChars="1"/>
      <w:textDirection w:val="btLr"/>
      <w:textAlignment w:val="top"/>
      <w:outlineLvl w:val="0"/>
    </w:pPr>
    <w:rPr>
      <w:rFonts w:ascii="Cambria" w:eastAsia="Times New Roman" w:hAnsi="Cambria"/>
      <w:position w:val="-1"/>
      <w:sz w:val="24"/>
      <w:szCs w:val="24"/>
      <w:lang w:val="ru-RU" w:eastAsia="en-US"/>
    </w:rPr>
  </w:style>
  <w:style w:type="paragraph" w:customStyle="1" w:styleId="3f3f3f3f3f3f3f3f3f3f3f3f3f3f3f3f3f3f3f3f3f3f3f3f3f3f3f3f3f3f3f3f3f3f3f3f3f3f3f3f3f3f3f3fHTML">
    <w:name w:val="С3f3f3f3fт3f3f3f3fа3f3f3f3fн3f3f3f3fд3f3f3f3fа3f3f3f3fр3f3f3f3fт3f3f3f3fн3f3f3f3fи3f3f3f3fй3f3f3f3f HTML"/>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240" w:lineRule="auto"/>
    </w:pPr>
    <w:rPr>
      <w:rFonts w:ascii="Courier New" w:hAnsi="Liberation Serif" w:cs="Courier New"/>
      <w:kern w:val="1"/>
      <w:sz w:val="24"/>
      <w:szCs w:val="24"/>
      <w:lang w:val="ru-RU"/>
    </w:rPr>
  </w:style>
  <w:style w:type="character" w:customStyle="1" w:styleId="25">
    <w:name w:val="Основний текст (2)_"/>
    <w:uiPriority w:val="99"/>
    <w:rPr>
      <w:spacing w:val="-10"/>
      <w:w w:val="100"/>
      <w:effect w:val="none"/>
      <w:shd w:val="clear" w:color="auto" w:fill="FFFFFF"/>
      <w:vertAlign w:val="baseline"/>
      <w:em w:val="none"/>
    </w:rPr>
  </w:style>
  <w:style w:type="paragraph" w:customStyle="1" w:styleId="26">
    <w:name w:val="Основний текст (2)"/>
    <w:basedOn w:val="a"/>
    <w:uiPriority w:val="99"/>
    <w:pPr>
      <w:widowControl w:val="0"/>
      <w:shd w:val="clear" w:color="auto" w:fill="FFFFFF"/>
      <w:spacing w:before="360" w:after="360" w:line="240" w:lineRule="atLeast"/>
      <w:ind w:hanging="480"/>
      <w:jc w:val="both"/>
    </w:pPr>
    <w:rPr>
      <w:rFonts w:ascii="Calibri" w:hAnsi="Calibri" w:cs="Times New Roman"/>
      <w:color w:val="auto"/>
      <w:spacing w:val="-10"/>
      <w:sz w:val="20"/>
    </w:rPr>
  </w:style>
  <w:style w:type="paragraph" w:customStyle="1" w:styleId="14">
    <w:name w:val="Абзац списка1"/>
    <w:basedOn w:val="a"/>
    <w:uiPriority w:val="99"/>
    <w:pPr>
      <w:spacing w:after="160" w:line="259" w:lineRule="auto"/>
      <w:ind w:left="720"/>
    </w:pPr>
    <w:rPr>
      <w:rFonts w:ascii="Calibri" w:eastAsia="Arial" w:hAnsi="Calibri" w:cs="Times New Roman"/>
      <w:color w:val="auto"/>
      <w:szCs w:val="22"/>
      <w:lang w:eastAsia="en-US"/>
    </w:rPr>
  </w:style>
  <w:style w:type="character" w:customStyle="1" w:styleId="s3">
    <w:name w:val="s3"/>
    <w:uiPriority w:val="99"/>
    <w:rPr>
      <w:w w:val="100"/>
      <w:effect w:val="none"/>
      <w:vertAlign w:val="baseline"/>
      <w:em w:val="none"/>
    </w:rPr>
  </w:style>
  <w:style w:type="paragraph" w:styleId="af5">
    <w:name w:val="Body Text Indent"/>
    <w:basedOn w:val="a"/>
    <w:link w:val="af6"/>
    <w:uiPriority w:val="99"/>
    <w:pPr>
      <w:spacing w:after="120"/>
      <w:ind w:left="283"/>
    </w:pPr>
  </w:style>
  <w:style w:type="character" w:customStyle="1" w:styleId="af6">
    <w:name w:val="Основний текст з відступом Знак"/>
    <w:basedOn w:val="a0"/>
    <w:link w:val="af5"/>
    <w:uiPriority w:val="99"/>
    <w:locked/>
    <w:rPr>
      <w:rFonts w:ascii="Arial" w:hAnsi="Arial" w:cs="Arial"/>
      <w:color w:val="000000"/>
      <w:w w:val="100"/>
      <w:sz w:val="22"/>
      <w:effect w:val="none"/>
      <w:vertAlign w:val="baseline"/>
      <w:em w:val="none"/>
      <w:lang w:val="uk-UA" w:eastAsia="uk-UA"/>
    </w:rPr>
  </w:style>
  <w:style w:type="paragraph" w:customStyle="1" w:styleId="111">
    <w:name w:val="Обычный11"/>
    <w:uiPriority w:val="99"/>
    <w:pPr>
      <w:suppressAutoHyphens/>
      <w:spacing w:after="200"/>
      <w:ind w:leftChars="-1" w:left="-1" w:hangingChars="1"/>
      <w:textDirection w:val="btLr"/>
      <w:textAlignment w:val="top"/>
      <w:outlineLvl w:val="0"/>
    </w:pPr>
    <w:rPr>
      <w:position w:val="-1"/>
    </w:rPr>
  </w:style>
  <w:style w:type="paragraph" w:styleId="af7">
    <w:name w:val="endnote text"/>
    <w:basedOn w:val="a"/>
    <w:link w:val="af8"/>
    <w:uiPriority w:val="99"/>
    <w:pPr>
      <w:spacing w:line="240" w:lineRule="auto"/>
    </w:pPr>
    <w:rPr>
      <w:rFonts w:ascii="Calibri" w:hAnsi="Calibri" w:cs="Times New Roman"/>
      <w:color w:val="auto"/>
      <w:sz w:val="20"/>
      <w:lang w:val="ru-RU" w:eastAsia="en-US"/>
    </w:rPr>
  </w:style>
  <w:style w:type="character" w:customStyle="1" w:styleId="af8">
    <w:name w:val="Текст кінцевої виноски Знак"/>
    <w:basedOn w:val="a0"/>
    <w:link w:val="af7"/>
    <w:uiPriority w:val="99"/>
    <w:locked/>
    <w:rPr>
      <w:rFonts w:cs="Times New Roman"/>
      <w:w w:val="100"/>
      <w:effect w:val="none"/>
      <w:vertAlign w:val="baseline"/>
      <w:em w:val="none"/>
      <w:lang w:eastAsia="en-US"/>
    </w:rPr>
  </w:style>
  <w:style w:type="character" w:styleId="af9">
    <w:name w:val="endnote reference"/>
    <w:basedOn w:val="a0"/>
    <w:uiPriority w:val="99"/>
    <w:rPr>
      <w:rFonts w:cs="Times New Roman"/>
      <w:w w:val="100"/>
      <w:effect w:val="none"/>
      <w:vertAlign w:val="superscript"/>
      <w:em w:val="none"/>
    </w:rPr>
  </w:style>
  <w:style w:type="paragraph" w:customStyle="1" w:styleId="afa">
    <w:name w:val="Стиль"/>
    <w:basedOn w:val="a"/>
    <w:uiPriority w:val="99"/>
    <w:pPr>
      <w:spacing w:line="240" w:lineRule="auto"/>
    </w:pPr>
    <w:rPr>
      <w:rFonts w:ascii="Verdana" w:hAnsi="Verdana" w:cs="Verdana"/>
      <w:color w:val="auto"/>
      <w:sz w:val="20"/>
      <w:lang w:val="en-US" w:eastAsia="en-US"/>
    </w:rPr>
  </w:style>
  <w:style w:type="paragraph" w:styleId="afb">
    <w:name w:val="Subtitle"/>
    <w:basedOn w:val="a"/>
    <w:next w:val="a"/>
    <w:link w:val="afc"/>
    <w:uiPriority w:val="11"/>
    <w:qFormat/>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afc">
    <w:name w:val="Підзаголовок Знак"/>
    <w:basedOn w:val="a0"/>
    <w:link w:val="afb"/>
    <w:uiPriority w:val="99"/>
    <w:locked/>
    <w:rPr>
      <w:rFonts w:ascii="Cambria" w:hAnsi="Cambria" w:cs="Times New Roman"/>
      <w:color w:val="000000"/>
      <w:sz w:val="24"/>
      <w:szCs w:val="24"/>
    </w:rPr>
  </w:style>
  <w:style w:type="table" w:customStyle="1" w:styleId="31">
    <w:name w:val="Стиль3"/>
    <w:uiPriority w:val="99"/>
    <w:rPr>
      <w:sz w:val="20"/>
      <w:szCs w:val="20"/>
    </w:rPr>
    <w:tblPr>
      <w:tblStyleRowBandSize w:val="1"/>
      <w:tblStyleColBandSize w:val="1"/>
      <w:tblInd w:w="0" w:type="dxa"/>
      <w:tblCellMar>
        <w:top w:w="15" w:type="dxa"/>
        <w:left w:w="15" w:type="dxa"/>
        <w:bottom w:w="15" w:type="dxa"/>
        <w:right w:w="15" w:type="dxa"/>
      </w:tblCellMar>
    </w:tblPr>
  </w:style>
  <w:style w:type="table" w:customStyle="1" w:styleId="27">
    <w:name w:val="Стиль2"/>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15">
    <w:name w:val="Стиль1"/>
    <w:uiPriority w:val="99"/>
    <w:rPr>
      <w:sz w:val="20"/>
      <w:szCs w:val="20"/>
    </w:rPr>
    <w:tblPr>
      <w:tblStyleRowBandSize w:val="1"/>
      <w:tblStyleColBandSize w:val="1"/>
      <w:tblInd w:w="0" w:type="dxa"/>
      <w:tblCellMar>
        <w:top w:w="0" w:type="dxa"/>
        <w:left w:w="108" w:type="dxa"/>
        <w:bottom w:w="0" w:type="dxa"/>
        <w:right w:w="108" w:type="dxa"/>
      </w:tblCellMar>
    </w:tblPr>
  </w:style>
  <w:style w:type="paragraph" w:styleId="afd">
    <w:name w:val="annotation text"/>
    <w:basedOn w:val="a"/>
    <w:link w:val="afe"/>
    <w:uiPriority w:val="99"/>
    <w:semiHidden/>
    <w:pPr>
      <w:suppressAutoHyphens w:val="0"/>
      <w:spacing w:line="240" w:lineRule="auto"/>
      <w:ind w:leftChars="0" w:left="0" w:firstLineChars="0" w:firstLine="0"/>
      <w:textDirection w:val="lrTb"/>
      <w:textAlignment w:val="auto"/>
      <w:outlineLvl w:val="9"/>
    </w:pPr>
    <w:rPr>
      <w:rFonts w:ascii="Calibri" w:eastAsia="Arial" w:hAnsi="Calibri" w:cs="Calibri"/>
      <w:color w:val="auto"/>
      <w:position w:val="0"/>
      <w:sz w:val="20"/>
    </w:rPr>
  </w:style>
  <w:style w:type="character" w:customStyle="1" w:styleId="afe">
    <w:name w:val="Текст примітки Знак"/>
    <w:basedOn w:val="a0"/>
    <w:link w:val="afd"/>
    <w:uiPriority w:val="99"/>
    <w:semiHidden/>
    <w:locked/>
    <w:rPr>
      <w:rFonts w:cs="Times New Roman"/>
    </w:rPr>
  </w:style>
  <w:style w:type="character" w:styleId="aff">
    <w:name w:val="annotation reference"/>
    <w:basedOn w:val="a0"/>
    <w:uiPriority w:val="99"/>
    <w:semiHidden/>
    <w:rPr>
      <w:rFonts w:cs="Times New Roman"/>
      <w:sz w:val="16"/>
      <w:szCs w:val="16"/>
    </w:rPr>
  </w:style>
  <w:style w:type="table" w:customStyle="1" w:styleId="150">
    <w:name w:val="Стиль15"/>
    <w:uiPriority w:val="99"/>
    <w:rsid w:val="0002022E"/>
    <w:rPr>
      <w:sz w:val="20"/>
      <w:szCs w:val="20"/>
    </w:rPr>
    <w:tblPr>
      <w:tblStyleRowBandSize w:val="1"/>
      <w:tblStyleColBandSize w:val="1"/>
      <w:tblInd w:w="0" w:type="dxa"/>
      <w:tblCellMar>
        <w:top w:w="15" w:type="dxa"/>
        <w:left w:w="15" w:type="dxa"/>
        <w:bottom w:w="15" w:type="dxa"/>
        <w:right w:w="15" w:type="dxa"/>
      </w:tblCellMar>
    </w:tblPr>
  </w:style>
  <w:style w:type="table" w:customStyle="1" w:styleId="140">
    <w:name w:val="Стиль1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30">
    <w:name w:val="Стиль13"/>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Стиль12"/>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12">
    <w:name w:val="Стиль11"/>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Стиль10"/>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Стиль9"/>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8">
    <w:name w:val="Стиль8"/>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Стиль7"/>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Стиль6"/>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Стиль5"/>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Стиль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0">
    <w:basedOn w:val="TableNormalffc"/>
    <w:tblPr>
      <w:tblStyleRowBandSize w:val="1"/>
      <w:tblStyleColBandSize w:val="1"/>
      <w:tblCellMar>
        <w:left w:w="115" w:type="dxa"/>
        <w:right w:w="115" w:type="dxa"/>
      </w:tblCellMar>
    </w:tblPr>
  </w:style>
  <w:style w:type="table" w:customStyle="1" w:styleId="aff1">
    <w:basedOn w:val="TableNormalffc"/>
    <w:tblPr>
      <w:tblStyleRowBandSize w:val="1"/>
      <w:tblStyleColBandSize w:val="1"/>
      <w:tblCellMar>
        <w:left w:w="115" w:type="dxa"/>
        <w:right w:w="115" w:type="dxa"/>
      </w:tblCellMar>
    </w:tblPr>
  </w:style>
  <w:style w:type="table" w:customStyle="1" w:styleId="aff2">
    <w:basedOn w:val="TableNormalffc"/>
    <w:tblPr>
      <w:tblStyleRowBandSize w:val="1"/>
      <w:tblStyleColBandSize w:val="1"/>
      <w:tblCellMar>
        <w:left w:w="115" w:type="dxa"/>
        <w:right w:w="115" w:type="dxa"/>
      </w:tblCellMar>
    </w:tblPr>
  </w:style>
  <w:style w:type="table" w:customStyle="1" w:styleId="aff3">
    <w:basedOn w:val="TableNormalffc"/>
    <w:tblPr>
      <w:tblStyleRowBandSize w:val="1"/>
      <w:tblStyleColBandSize w:val="1"/>
      <w:tblCellMar>
        <w:left w:w="115" w:type="dxa"/>
        <w:right w:w="115" w:type="dxa"/>
      </w:tblCellMar>
    </w:tblPr>
  </w:style>
  <w:style w:type="table" w:customStyle="1" w:styleId="aff4">
    <w:basedOn w:val="TableNormalffc"/>
    <w:tblPr>
      <w:tblStyleRowBandSize w:val="1"/>
      <w:tblStyleColBandSize w:val="1"/>
      <w:tblCellMar>
        <w:left w:w="115" w:type="dxa"/>
        <w:right w:w="115" w:type="dxa"/>
      </w:tblCellMar>
    </w:tblPr>
  </w:style>
  <w:style w:type="table" w:customStyle="1" w:styleId="aff5">
    <w:basedOn w:val="TableNormalffc"/>
    <w:tblPr>
      <w:tblStyleRowBandSize w:val="1"/>
      <w:tblStyleColBandSize w:val="1"/>
      <w:tblCellMar>
        <w:left w:w="115" w:type="dxa"/>
        <w:right w:w="115" w:type="dxa"/>
      </w:tblCellMar>
    </w:tblPr>
  </w:style>
  <w:style w:type="table" w:customStyle="1" w:styleId="aff6">
    <w:basedOn w:val="TableNormalffc"/>
    <w:tblPr>
      <w:tblStyleRowBandSize w:val="1"/>
      <w:tblStyleColBandSize w:val="1"/>
      <w:tblCellMar>
        <w:left w:w="115" w:type="dxa"/>
        <w:right w:w="115" w:type="dxa"/>
      </w:tblCellMar>
    </w:tblPr>
  </w:style>
  <w:style w:type="table" w:customStyle="1" w:styleId="aff7">
    <w:basedOn w:val="TableNormalffc"/>
    <w:tblPr>
      <w:tblStyleRowBandSize w:val="1"/>
      <w:tblStyleColBandSize w:val="1"/>
      <w:tblCellMar>
        <w:left w:w="115" w:type="dxa"/>
        <w:right w:w="115" w:type="dxa"/>
      </w:tblCellMar>
    </w:tblPr>
  </w:style>
  <w:style w:type="table" w:customStyle="1" w:styleId="aff8">
    <w:basedOn w:val="TableNormalffc"/>
    <w:tblPr>
      <w:tblStyleRowBandSize w:val="1"/>
      <w:tblStyleColBandSize w:val="1"/>
      <w:tblCellMar>
        <w:left w:w="115" w:type="dxa"/>
        <w:right w:w="115" w:type="dxa"/>
      </w:tblCellMar>
    </w:tblPr>
  </w:style>
  <w:style w:type="table" w:customStyle="1" w:styleId="aff9">
    <w:basedOn w:val="TableNormalffc"/>
    <w:tblPr>
      <w:tblStyleRowBandSize w:val="1"/>
      <w:tblStyleColBandSize w:val="1"/>
      <w:tblCellMar>
        <w:left w:w="115" w:type="dxa"/>
        <w:right w:w="115" w:type="dxa"/>
      </w:tblCellMar>
    </w:tblPr>
  </w:style>
  <w:style w:type="table" w:customStyle="1" w:styleId="affa">
    <w:basedOn w:val="TableNormalffc"/>
    <w:tblPr>
      <w:tblStyleRowBandSize w:val="1"/>
      <w:tblStyleColBandSize w:val="1"/>
      <w:tblCellMar>
        <w:left w:w="115" w:type="dxa"/>
        <w:right w:w="115" w:type="dxa"/>
      </w:tblCellMar>
    </w:tblPr>
  </w:style>
  <w:style w:type="table" w:customStyle="1" w:styleId="affb">
    <w:basedOn w:val="TableNormalffc"/>
    <w:tblPr>
      <w:tblStyleRowBandSize w:val="1"/>
      <w:tblStyleColBandSize w:val="1"/>
      <w:tblCellMar>
        <w:left w:w="115" w:type="dxa"/>
        <w:right w:w="115" w:type="dxa"/>
      </w:tblCellMar>
    </w:tblPr>
  </w:style>
  <w:style w:type="table" w:customStyle="1" w:styleId="affc">
    <w:basedOn w:val="TableNormalffc"/>
    <w:tblPr>
      <w:tblStyleRowBandSize w:val="1"/>
      <w:tblStyleColBandSize w:val="1"/>
      <w:tblCellMar>
        <w:left w:w="115" w:type="dxa"/>
        <w:right w:w="115" w:type="dxa"/>
      </w:tblCellMar>
    </w:tblPr>
  </w:style>
  <w:style w:type="table" w:customStyle="1" w:styleId="affd">
    <w:basedOn w:val="TableNormalffc"/>
    <w:tblPr>
      <w:tblStyleRowBandSize w:val="1"/>
      <w:tblStyleColBandSize w:val="1"/>
      <w:tblCellMar>
        <w:left w:w="115" w:type="dxa"/>
        <w:right w:w="115" w:type="dxa"/>
      </w:tblCellMar>
    </w:tblPr>
  </w:style>
  <w:style w:type="table" w:customStyle="1" w:styleId="affe">
    <w:basedOn w:val="TableNormalffc"/>
    <w:tblPr>
      <w:tblStyleRowBandSize w:val="1"/>
      <w:tblStyleColBandSize w:val="1"/>
      <w:tblCellMar>
        <w:left w:w="115" w:type="dxa"/>
        <w:right w:w="115" w:type="dxa"/>
      </w:tblCellMar>
    </w:tblPr>
  </w:style>
  <w:style w:type="table" w:customStyle="1" w:styleId="afff">
    <w:basedOn w:val="TableNormalffc"/>
    <w:tblPr>
      <w:tblStyleRowBandSize w:val="1"/>
      <w:tblStyleColBandSize w:val="1"/>
      <w:tblCellMar>
        <w:left w:w="115" w:type="dxa"/>
        <w:right w:w="115" w:type="dxa"/>
      </w:tblCellMar>
    </w:tblPr>
  </w:style>
  <w:style w:type="table" w:customStyle="1" w:styleId="afff0">
    <w:basedOn w:val="TableNormalffc"/>
    <w:tblPr>
      <w:tblStyleRowBandSize w:val="1"/>
      <w:tblStyleColBandSize w:val="1"/>
      <w:tblCellMar>
        <w:left w:w="115" w:type="dxa"/>
        <w:right w:w="115" w:type="dxa"/>
      </w:tblCellMar>
    </w:tblPr>
  </w:style>
  <w:style w:type="table" w:customStyle="1" w:styleId="afff1">
    <w:basedOn w:val="TableNormalffc"/>
    <w:tblPr>
      <w:tblStyleRowBandSize w:val="1"/>
      <w:tblStyleColBandSize w:val="1"/>
      <w:tblCellMar>
        <w:left w:w="115" w:type="dxa"/>
        <w:right w:w="115" w:type="dxa"/>
      </w:tblCellMar>
    </w:tblPr>
  </w:style>
  <w:style w:type="table" w:customStyle="1" w:styleId="afff2">
    <w:basedOn w:val="TableNormalffc"/>
    <w:tblPr>
      <w:tblStyleRowBandSize w:val="1"/>
      <w:tblStyleColBandSize w:val="1"/>
      <w:tblCellMar>
        <w:left w:w="115" w:type="dxa"/>
        <w:right w:w="115" w:type="dxa"/>
      </w:tblCellMar>
    </w:tblPr>
  </w:style>
  <w:style w:type="table" w:customStyle="1" w:styleId="afff3">
    <w:basedOn w:val="TableNormalffc"/>
    <w:tblPr>
      <w:tblStyleRowBandSize w:val="1"/>
      <w:tblStyleColBandSize w:val="1"/>
      <w:tblCellMar>
        <w:left w:w="115" w:type="dxa"/>
        <w:right w:w="115" w:type="dxa"/>
      </w:tblCellMar>
    </w:tblPr>
  </w:style>
  <w:style w:type="table" w:customStyle="1" w:styleId="afff4">
    <w:basedOn w:val="TableNormalffc"/>
    <w:tblPr>
      <w:tblStyleRowBandSize w:val="1"/>
      <w:tblStyleColBandSize w:val="1"/>
      <w:tblCellMar>
        <w:left w:w="115" w:type="dxa"/>
        <w:right w:w="115" w:type="dxa"/>
      </w:tblCellMar>
    </w:tblPr>
  </w:style>
  <w:style w:type="table" w:customStyle="1" w:styleId="afff5">
    <w:basedOn w:val="TableNormalffc"/>
    <w:tblPr>
      <w:tblStyleRowBandSize w:val="1"/>
      <w:tblStyleColBandSize w:val="1"/>
      <w:tblCellMar>
        <w:left w:w="115" w:type="dxa"/>
        <w:right w:w="115" w:type="dxa"/>
      </w:tblCellMar>
    </w:tblPr>
  </w:style>
  <w:style w:type="table" w:customStyle="1" w:styleId="afff6">
    <w:basedOn w:val="TableNormalffc"/>
    <w:tblPr>
      <w:tblStyleRowBandSize w:val="1"/>
      <w:tblStyleColBandSize w:val="1"/>
      <w:tblCellMar>
        <w:left w:w="115" w:type="dxa"/>
        <w:right w:w="115" w:type="dxa"/>
      </w:tblCellMar>
    </w:tblPr>
  </w:style>
  <w:style w:type="table" w:customStyle="1" w:styleId="afff7">
    <w:basedOn w:val="TableNormalffc"/>
    <w:tblPr>
      <w:tblStyleRowBandSize w:val="1"/>
      <w:tblStyleColBandSize w:val="1"/>
      <w:tblCellMar>
        <w:left w:w="115" w:type="dxa"/>
        <w:right w:w="115" w:type="dxa"/>
      </w:tblCellMar>
    </w:tblPr>
  </w:style>
  <w:style w:type="table" w:customStyle="1" w:styleId="afff8">
    <w:basedOn w:val="TableNormalffc"/>
    <w:tblPr>
      <w:tblStyleRowBandSize w:val="1"/>
      <w:tblStyleColBandSize w:val="1"/>
      <w:tblCellMar>
        <w:left w:w="115" w:type="dxa"/>
        <w:right w:w="115" w:type="dxa"/>
      </w:tblCellMar>
    </w:tblPr>
  </w:style>
  <w:style w:type="table" w:customStyle="1" w:styleId="afff9">
    <w:basedOn w:val="TableNormalffc"/>
    <w:tblPr>
      <w:tblStyleRowBandSize w:val="1"/>
      <w:tblStyleColBandSize w:val="1"/>
      <w:tblCellMar>
        <w:left w:w="115" w:type="dxa"/>
        <w:right w:w="115" w:type="dxa"/>
      </w:tblCellMar>
    </w:tblPr>
  </w:style>
  <w:style w:type="table" w:customStyle="1" w:styleId="afffa">
    <w:basedOn w:val="TableNormalffc"/>
    <w:tblPr>
      <w:tblStyleRowBandSize w:val="1"/>
      <w:tblStyleColBandSize w:val="1"/>
      <w:tblCellMar>
        <w:left w:w="115" w:type="dxa"/>
        <w:right w:w="115" w:type="dxa"/>
      </w:tblCellMar>
    </w:tblPr>
  </w:style>
  <w:style w:type="table" w:customStyle="1" w:styleId="afffb">
    <w:basedOn w:val="TableNormalffc"/>
    <w:tblPr>
      <w:tblStyleRowBandSize w:val="1"/>
      <w:tblStyleColBandSize w:val="1"/>
      <w:tblCellMar>
        <w:left w:w="115" w:type="dxa"/>
        <w:right w:w="115" w:type="dxa"/>
      </w:tblCellMar>
    </w:tblPr>
  </w:style>
  <w:style w:type="table" w:customStyle="1" w:styleId="afffc">
    <w:basedOn w:val="TableNormalffc"/>
    <w:tblPr>
      <w:tblStyleRowBandSize w:val="1"/>
      <w:tblStyleColBandSize w:val="1"/>
      <w:tblCellMar>
        <w:left w:w="115" w:type="dxa"/>
        <w:right w:w="115" w:type="dxa"/>
      </w:tblCellMar>
    </w:tblPr>
  </w:style>
  <w:style w:type="table" w:customStyle="1" w:styleId="afffd">
    <w:basedOn w:val="TableNormalffc"/>
    <w:tblPr>
      <w:tblStyleRowBandSize w:val="1"/>
      <w:tblStyleColBandSize w:val="1"/>
      <w:tblCellMar>
        <w:left w:w="115" w:type="dxa"/>
        <w:right w:w="115" w:type="dxa"/>
      </w:tblCellMar>
    </w:tblPr>
  </w:style>
  <w:style w:type="table" w:customStyle="1" w:styleId="afffe">
    <w:basedOn w:val="TableNormalffc"/>
    <w:tblPr>
      <w:tblStyleRowBandSize w:val="1"/>
      <w:tblStyleColBandSize w:val="1"/>
      <w:tblCellMar>
        <w:left w:w="115" w:type="dxa"/>
        <w:right w:w="115" w:type="dxa"/>
      </w:tblCellMar>
    </w:tblPr>
  </w:style>
  <w:style w:type="table" w:customStyle="1" w:styleId="affff">
    <w:basedOn w:val="TableNormalffc"/>
    <w:tblPr>
      <w:tblStyleRowBandSize w:val="1"/>
      <w:tblStyleColBandSize w:val="1"/>
      <w:tblCellMar>
        <w:left w:w="115" w:type="dxa"/>
        <w:right w:w="115" w:type="dxa"/>
      </w:tblCellMar>
    </w:tblPr>
  </w:style>
  <w:style w:type="table" w:customStyle="1" w:styleId="affff0">
    <w:basedOn w:val="TableNormalffc"/>
    <w:tblPr>
      <w:tblStyleRowBandSize w:val="1"/>
      <w:tblStyleColBandSize w:val="1"/>
      <w:tblCellMar>
        <w:left w:w="115" w:type="dxa"/>
        <w:right w:w="115" w:type="dxa"/>
      </w:tblCellMar>
    </w:tblPr>
  </w:style>
  <w:style w:type="table" w:customStyle="1" w:styleId="affff1">
    <w:basedOn w:val="TableNormalffc"/>
    <w:tblPr>
      <w:tblStyleRowBandSize w:val="1"/>
      <w:tblStyleColBandSize w:val="1"/>
      <w:tblCellMar>
        <w:left w:w="115" w:type="dxa"/>
        <w:right w:w="115" w:type="dxa"/>
      </w:tblCellMar>
    </w:tblPr>
  </w:style>
  <w:style w:type="table" w:customStyle="1" w:styleId="affff2">
    <w:basedOn w:val="TableNormalffc"/>
    <w:tblPr>
      <w:tblStyleRowBandSize w:val="1"/>
      <w:tblStyleColBandSize w:val="1"/>
      <w:tblCellMar>
        <w:left w:w="115" w:type="dxa"/>
        <w:right w:w="115" w:type="dxa"/>
      </w:tblCellMar>
    </w:tblPr>
  </w:style>
  <w:style w:type="table" w:customStyle="1" w:styleId="affff3">
    <w:basedOn w:val="TableNormalffc"/>
    <w:tblPr>
      <w:tblStyleRowBandSize w:val="1"/>
      <w:tblStyleColBandSize w:val="1"/>
      <w:tblCellMar>
        <w:left w:w="115" w:type="dxa"/>
        <w:right w:w="115" w:type="dxa"/>
      </w:tblCellMar>
    </w:tblPr>
  </w:style>
  <w:style w:type="table" w:customStyle="1" w:styleId="affff4">
    <w:basedOn w:val="TableNormalffc"/>
    <w:tblPr>
      <w:tblStyleRowBandSize w:val="1"/>
      <w:tblStyleColBandSize w:val="1"/>
      <w:tblCellMar>
        <w:left w:w="115" w:type="dxa"/>
        <w:right w:w="115" w:type="dxa"/>
      </w:tblCellMar>
    </w:tblPr>
  </w:style>
  <w:style w:type="table" w:customStyle="1" w:styleId="affff5">
    <w:basedOn w:val="TableNormalffc"/>
    <w:tblPr>
      <w:tblStyleRowBandSize w:val="1"/>
      <w:tblStyleColBandSize w:val="1"/>
      <w:tblCellMar>
        <w:left w:w="115" w:type="dxa"/>
        <w:right w:w="115" w:type="dxa"/>
      </w:tblCellMar>
    </w:tblPr>
  </w:style>
  <w:style w:type="table" w:customStyle="1" w:styleId="affff6">
    <w:basedOn w:val="TableNormalffc"/>
    <w:tblPr>
      <w:tblStyleRowBandSize w:val="1"/>
      <w:tblStyleColBandSize w:val="1"/>
      <w:tblCellMar>
        <w:left w:w="115" w:type="dxa"/>
        <w:right w:w="115" w:type="dxa"/>
      </w:tblCellMar>
    </w:tblPr>
  </w:style>
  <w:style w:type="table" w:customStyle="1" w:styleId="affff7">
    <w:basedOn w:val="TableNormalffc"/>
    <w:tblPr>
      <w:tblStyleRowBandSize w:val="1"/>
      <w:tblStyleColBandSize w:val="1"/>
      <w:tblCellMar>
        <w:left w:w="115" w:type="dxa"/>
        <w:right w:w="115" w:type="dxa"/>
      </w:tblCellMar>
    </w:tblPr>
  </w:style>
  <w:style w:type="table" w:customStyle="1" w:styleId="affff8">
    <w:basedOn w:val="TableNormalffc"/>
    <w:tblPr>
      <w:tblStyleRowBandSize w:val="1"/>
      <w:tblStyleColBandSize w:val="1"/>
      <w:tblCellMar>
        <w:left w:w="115" w:type="dxa"/>
        <w:right w:w="115" w:type="dxa"/>
      </w:tblCellMar>
    </w:tblPr>
  </w:style>
  <w:style w:type="table" w:customStyle="1" w:styleId="affff9">
    <w:basedOn w:val="TableNormalffc"/>
    <w:tblPr>
      <w:tblStyleRowBandSize w:val="1"/>
      <w:tblStyleColBandSize w:val="1"/>
      <w:tblCellMar>
        <w:left w:w="115" w:type="dxa"/>
        <w:right w:w="115" w:type="dxa"/>
      </w:tblCellMar>
    </w:tblPr>
  </w:style>
  <w:style w:type="table" w:customStyle="1" w:styleId="affffa">
    <w:basedOn w:val="TableNormalffc"/>
    <w:tblPr>
      <w:tblStyleRowBandSize w:val="1"/>
      <w:tblStyleColBandSize w:val="1"/>
      <w:tblCellMar>
        <w:left w:w="115" w:type="dxa"/>
        <w:right w:w="115" w:type="dxa"/>
      </w:tblCellMar>
    </w:tblPr>
  </w:style>
  <w:style w:type="table" w:customStyle="1" w:styleId="affffb">
    <w:basedOn w:val="TableNormalffc"/>
    <w:tblPr>
      <w:tblStyleRowBandSize w:val="1"/>
      <w:tblStyleColBandSize w:val="1"/>
      <w:tblCellMar>
        <w:left w:w="115" w:type="dxa"/>
        <w:right w:w="115" w:type="dxa"/>
      </w:tblCellMar>
    </w:tblPr>
  </w:style>
  <w:style w:type="table" w:customStyle="1" w:styleId="affffc">
    <w:basedOn w:val="TableNormalffc"/>
    <w:tblPr>
      <w:tblStyleRowBandSize w:val="1"/>
      <w:tblStyleColBandSize w:val="1"/>
      <w:tblCellMar>
        <w:left w:w="115" w:type="dxa"/>
        <w:right w:w="115" w:type="dxa"/>
      </w:tblCellMar>
    </w:tblPr>
  </w:style>
  <w:style w:type="table" w:customStyle="1" w:styleId="affffd">
    <w:basedOn w:val="TableNormalffc"/>
    <w:tblPr>
      <w:tblStyleRowBandSize w:val="1"/>
      <w:tblStyleColBandSize w:val="1"/>
      <w:tblCellMar>
        <w:left w:w="115" w:type="dxa"/>
        <w:right w:w="115" w:type="dxa"/>
      </w:tblCellMar>
    </w:tblPr>
  </w:style>
  <w:style w:type="table" w:customStyle="1" w:styleId="affffe">
    <w:basedOn w:val="TableNormalffc"/>
    <w:tblPr>
      <w:tblStyleRowBandSize w:val="1"/>
      <w:tblStyleColBandSize w:val="1"/>
      <w:tblCellMar>
        <w:left w:w="115" w:type="dxa"/>
        <w:right w:w="115" w:type="dxa"/>
      </w:tblCellMar>
    </w:tblPr>
  </w:style>
  <w:style w:type="table" w:customStyle="1" w:styleId="afffff">
    <w:basedOn w:val="TableNormalffc"/>
    <w:tblPr>
      <w:tblStyleRowBandSize w:val="1"/>
      <w:tblStyleColBandSize w:val="1"/>
      <w:tblCellMar>
        <w:left w:w="115" w:type="dxa"/>
        <w:right w:w="115" w:type="dxa"/>
      </w:tblCellMar>
    </w:tblPr>
  </w:style>
  <w:style w:type="table" w:customStyle="1" w:styleId="afffff0">
    <w:basedOn w:val="TableNormalffc"/>
    <w:tblPr>
      <w:tblStyleRowBandSize w:val="1"/>
      <w:tblStyleColBandSize w:val="1"/>
      <w:tblCellMar>
        <w:left w:w="115" w:type="dxa"/>
        <w:right w:w="115" w:type="dxa"/>
      </w:tblCellMar>
    </w:tblPr>
  </w:style>
  <w:style w:type="table" w:customStyle="1" w:styleId="afffff1">
    <w:basedOn w:val="TableNormalffc"/>
    <w:tblPr>
      <w:tblStyleRowBandSize w:val="1"/>
      <w:tblStyleColBandSize w:val="1"/>
      <w:tblCellMar>
        <w:left w:w="115" w:type="dxa"/>
        <w:right w:w="115" w:type="dxa"/>
      </w:tblCellMar>
    </w:tblPr>
  </w:style>
  <w:style w:type="table" w:customStyle="1" w:styleId="afffff2">
    <w:basedOn w:val="TableNormalffc"/>
    <w:tblPr>
      <w:tblStyleRowBandSize w:val="1"/>
      <w:tblStyleColBandSize w:val="1"/>
      <w:tblCellMar>
        <w:top w:w="100" w:type="dxa"/>
        <w:left w:w="100" w:type="dxa"/>
        <w:bottom w:w="100" w:type="dxa"/>
        <w:right w:w="100" w:type="dxa"/>
      </w:tblCellMar>
    </w:tblPr>
  </w:style>
  <w:style w:type="table" w:customStyle="1" w:styleId="afffff3">
    <w:basedOn w:val="TableNormalffc"/>
    <w:tblPr>
      <w:tblStyleRowBandSize w:val="1"/>
      <w:tblStyleColBandSize w:val="1"/>
      <w:tblCellMar>
        <w:left w:w="115" w:type="dxa"/>
        <w:right w:w="115" w:type="dxa"/>
      </w:tblCellMar>
    </w:tblPr>
  </w:style>
  <w:style w:type="table" w:customStyle="1" w:styleId="afffff4">
    <w:basedOn w:val="TableNormalffc"/>
    <w:tblPr>
      <w:tblStyleRowBandSize w:val="1"/>
      <w:tblStyleColBandSize w:val="1"/>
      <w:tblCellMar>
        <w:left w:w="115" w:type="dxa"/>
        <w:right w:w="115" w:type="dxa"/>
      </w:tblCellMar>
    </w:tblPr>
  </w:style>
  <w:style w:type="table" w:customStyle="1" w:styleId="afffff5">
    <w:basedOn w:val="TableNormalffc"/>
    <w:tblPr>
      <w:tblStyleRowBandSize w:val="1"/>
      <w:tblStyleColBandSize w:val="1"/>
      <w:tblCellMar>
        <w:left w:w="115" w:type="dxa"/>
        <w:right w:w="115" w:type="dxa"/>
      </w:tblCellMar>
    </w:tblPr>
  </w:style>
  <w:style w:type="table" w:customStyle="1" w:styleId="afffff6">
    <w:basedOn w:val="TableNormalffc"/>
    <w:rPr>
      <w:sz w:val="20"/>
      <w:szCs w:val="20"/>
    </w:rPr>
    <w:tblPr>
      <w:tblStyleRowBandSize w:val="1"/>
      <w:tblStyleColBandSize w:val="1"/>
      <w:tblCellMar>
        <w:left w:w="115" w:type="dxa"/>
        <w:right w:w="115" w:type="dxa"/>
      </w:tblCellMar>
    </w:tblPr>
  </w:style>
  <w:style w:type="table" w:customStyle="1" w:styleId="afffff7">
    <w:basedOn w:val="TableNormalffc"/>
    <w:tblPr>
      <w:tblStyleRowBandSize w:val="1"/>
      <w:tblStyleColBandSize w:val="1"/>
      <w:tblCellMar>
        <w:left w:w="115" w:type="dxa"/>
        <w:right w:w="115" w:type="dxa"/>
      </w:tblCellMar>
    </w:tblPr>
  </w:style>
  <w:style w:type="table" w:customStyle="1" w:styleId="afffff8">
    <w:basedOn w:val="TableNormalffc"/>
    <w:rPr>
      <w:sz w:val="20"/>
      <w:szCs w:val="20"/>
    </w:rPr>
    <w:tblPr>
      <w:tblStyleRowBandSize w:val="1"/>
      <w:tblStyleColBandSize w:val="1"/>
      <w:tblCellMar>
        <w:left w:w="115" w:type="dxa"/>
        <w:right w:w="115" w:type="dxa"/>
      </w:tblCellMar>
    </w:tblPr>
  </w:style>
  <w:style w:type="table" w:customStyle="1" w:styleId="afffff9">
    <w:basedOn w:val="TableNormalffc"/>
    <w:rPr>
      <w:sz w:val="20"/>
      <w:szCs w:val="20"/>
    </w:rPr>
    <w:tblPr>
      <w:tblStyleRowBandSize w:val="1"/>
      <w:tblStyleColBandSize w:val="1"/>
      <w:tblCellMar>
        <w:left w:w="115" w:type="dxa"/>
        <w:right w:w="115" w:type="dxa"/>
      </w:tblCellMar>
    </w:tblPr>
  </w:style>
  <w:style w:type="table" w:customStyle="1" w:styleId="afffffa">
    <w:basedOn w:val="TableNormalffc"/>
    <w:rPr>
      <w:sz w:val="20"/>
      <w:szCs w:val="20"/>
    </w:rPr>
    <w:tblPr>
      <w:tblStyleRowBandSize w:val="1"/>
      <w:tblStyleColBandSize w:val="1"/>
      <w:tblCellMar>
        <w:left w:w="115" w:type="dxa"/>
        <w:right w:w="115" w:type="dxa"/>
      </w:tblCellMar>
    </w:tblPr>
  </w:style>
  <w:style w:type="table" w:customStyle="1" w:styleId="afffffb">
    <w:basedOn w:val="TableNormalffc"/>
    <w:rPr>
      <w:sz w:val="20"/>
      <w:szCs w:val="20"/>
    </w:rPr>
    <w:tblPr>
      <w:tblStyleRowBandSize w:val="1"/>
      <w:tblStyleColBandSize w:val="1"/>
      <w:tblCellMar>
        <w:left w:w="115" w:type="dxa"/>
        <w:right w:w="115" w:type="dxa"/>
      </w:tblCellMar>
    </w:tblPr>
  </w:style>
  <w:style w:type="table" w:customStyle="1" w:styleId="afffffc">
    <w:basedOn w:val="TableNormalffc"/>
    <w:rPr>
      <w:sz w:val="20"/>
      <w:szCs w:val="20"/>
    </w:rPr>
    <w:tblPr>
      <w:tblStyleRowBandSize w:val="1"/>
      <w:tblStyleColBandSize w:val="1"/>
      <w:tblCellMar>
        <w:left w:w="115" w:type="dxa"/>
        <w:right w:w="115" w:type="dxa"/>
      </w:tblCellMar>
    </w:tblPr>
  </w:style>
  <w:style w:type="table" w:customStyle="1" w:styleId="afffffd">
    <w:basedOn w:val="TableNormalffc"/>
    <w:rPr>
      <w:sz w:val="20"/>
      <w:szCs w:val="20"/>
    </w:rPr>
    <w:tblPr>
      <w:tblStyleRowBandSize w:val="1"/>
      <w:tblStyleColBandSize w:val="1"/>
      <w:tblCellMar>
        <w:left w:w="115" w:type="dxa"/>
        <w:right w:w="115" w:type="dxa"/>
      </w:tblCellMar>
    </w:tblPr>
  </w:style>
  <w:style w:type="table" w:customStyle="1" w:styleId="afffffe">
    <w:basedOn w:val="TableNormalffc"/>
    <w:rPr>
      <w:sz w:val="20"/>
      <w:szCs w:val="20"/>
    </w:rPr>
    <w:tblPr>
      <w:tblStyleRowBandSize w:val="1"/>
      <w:tblStyleColBandSize w:val="1"/>
      <w:tblCellMar>
        <w:left w:w="115" w:type="dxa"/>
        <w:right w:w="115" w:type="dxa"/>
      </w:tblCellMar>
    </w:tblPr>
  </w:style>
  <w:style w:type="table" w:customStyle="1" w:styleId="affffff">
    <w:basedOn w:val="TableNormalffc"/>
    <w:rPr>
      <w:sz w:val="20"/>
      <w:szCs w:val="20"/>
    </w:rPr>
    <w:tblPr>
      <w:tblStyleRowBandSize w:val="1"/>
      <w:tblStyleColBandSize w:val="1"/>
      <w:tblCellMar>
        <w:left w:w="115" w:type="dxa"/>
        <w:right w:w="115" w:type="dxa"/>
      </w:tblCellMar>
    </w:tblPr>
  </w:style>
  <w:style w:type="table" w:customStyle="1" w:styleId="affffff0">
    <w:basedOn w:val="TableNormalffc"/>
    <w:rPr>
      <w:sz w:val="20"/>
      <w:szCs w:val="20"/>
    </w:rPr>
    <w:tblPr>
      <w:tblStyleRowBandSize w:val="1"/>
      <w:tblStyleColBandSize w:val="1"/>
      <w:tblCellMar>
        <w:left w:w="115" w:type="dxa"/>
        <w:right w:w="115" w:type="dxa"/>
      </w:tblCellMar>
    </w:tblPr>
  </w:style>
  <w:style w:type="table" w:customStyle="1" w:styleId="affffff1">
    <w:basedOn w:val="TableNormalffc"/>
    <w:rPr>
      <w:sz w:val="20"/>
      <w:szCs w:val="20"/>
    </w:rPr>
    <w:tblPr>
      <w:tblStyleRowBandSize w:val="1"/>
      <w:tblStyleColBandSize w:val="1"/>
      <w:tblCellMar>
        <w:left w:w="115" w:type="dxa"/>
        <w:right w:w="115" w:type="dxa"/>
      </w:tblCellMar>
    </w:tblPr>
  </w:style>
  <w:style w:type="table" w:customStyle="1" w:styleId="affffff2">
    <w:basedOn w:val="TableNormalffc"/>
    <w:rPr>
      <w:sz w:val="20"/>
      <w:szCs w:val="20"/>
    </w:rPr>
    <w:tblPr>
      <w:tblStyleRowBandSize w:val="1"/>
      <w:tblStyleColBandSize w:val="1"/>
      <w:tblCellMar>
        <w:left w:w="115" w:type="dxa"/>
        <w:right w:w="115" w:type="dxa"/>
      </w:tblCellMar>
    </w:tblPr>
  </w:style>
  <w:style w:type="table" w:customStyle="1" w:styleId="affffff3">
    <w:basedOn w:val="TableNormalffc"/>
    <w:rPr>
      <w:sz w:val="20"/>
      <w:szCs w:val="20"/>
    </w:rPr>
    <w:tblPr>
      <w:tblStyleRowBandSize w:val="1"/>
      <w:tblStyleColBandSize w:val="1"/>
      <w:tblCellMar>
        <w:left w:w="115" w:type="dxa"/>
        <w:right w:w="115" w:type="dxa"/>
      </w:tblCellMar>
    </w:tblPr>
  </w:style>
  <w:style w:type="table" w:customStyle="1" w:styleId="affffff4">
    <w:basedOn w:val="TableNormalffc"/>
    <w:rPr>
      <w:sz w:val="20"/>
      <w:szCs w:val="20"/>
    </w:rPr>
    <w:tblPr>
      <w:tblStyleRowBandSize w:val="1"/>
      <w:tblStyleColBandSize w:val="1"/>
      <w:tblCellMar>
        <w:left w:w="115" w:type="dxa"/>
        <w:right w:w="115" w:type="dxa"/>
      </w:tblCellMar>
    </w:tblPr>
  </w:style>
  <w:style w:type="table" w:customStyle="1" w:styleId="affffff5">
    <w:basedOn w:val="TableNormalffc"/>
    <w:rPr>
      <w:sz w:val="20"/>
      <w:szCs w:val="20"/>
    </w:rPr>
    <w:tblPr>
      <w:tblStyleRowBandSize w:val="1"/>
      <w:tblStyleColBandSize w:val="1"/>
      <w:tblCellMar>
        <w:left w:w="115" w:type="dxa"/>
        <w:right w:w="115" w:type="dxa"/>
      </w:tblCellMar>
    </w:tblPr>
  </w:style>
  <w:style w:type="table" w:customStyle="1" w:styleId="affffff6">
    <w:basedOn w:val="TableNormalffc"/>
    <w:rPr>
      <w:sz w:val="20"/>
      <w:szCs w:val="20"/>
    </w:rPr>
    <w:tblPr>
      <w:tblStyleRowBandSize w:val="1"/>
      <w:tblStyleColBandSize w:val="1"/>
      <w:tblCellMar>
        <w:left w:w="115" w:type="dxa"/>
        <w:right w:w="115" w:type="dxa"/>
      </w:tblCellMar>
    </w:tblPr>
  </w:style>
  <w:style w:type="table" w:customStyle="1" w:styleId="affffff7">
    <w:basedOn w:val="TableNormalffc"/>
    <w:rPr>
      <w:sz w:val="20"/>
      <w:szCs w:val="20"/>
    </w:rPr>
    <w:tblPr>
      <w:tblStyleRowBandSize w:val="1"/>
      <w:tblStyleColBandSize w:val="1"/>
      <w:tblCellMar>
        <w:left w:w="115" w:type="dxa"/>
        <w:right w:w="115" w:type="dxa"/>
      </w:tblCellMar>
    </w:tblPr>
  </w:style>
  <w:style w:type="table" w:customStyle="1" w:styleId="affffff8">
    <w:basedOn w:val="TableNormalffc"/>
    <w:rPr>
      <w:sz w:val="20"/>
      <w:szCs w:val="20"/>
    </w:rPr>
    <w:tblPr>
      <w:tblStyleRowBandSize w:val="1"/>
      <w:tblStyleColBandSize w:val="1"/>
      <w:tblCellMar>
        <w:left w:w="115" w:type="dxa"/>
        <w:right w:w="115" w:type="dxa"/>
      </w:tblCellMar>
    </w:tblPr>
  </w:style>
  <w:style w:type="table" w:customStyle="1" w:styleId="affffff9">
    <w:basedOn w:val="TableNormalffc"/>
    <w:rPr>
      <w:sz w:val="20"/>
      <w:szCs w:val="20"/>
    </w:rPr>
    <w:tblPr>
      <w:tblStyleRowBandSize w:val="1"/>
      <w:tblStyleColBandSize w:val="1"/>
      <w:tblCellMar>
        <w:left w:w="115" w:type="dxa"/>
        <w:right w:w="115" w:type="dxa"/>
      </w:tblCellMar>
    </w:tblPr>
  </w:style>
  <w:style w:type="table" w:customStyle="1" w:styleId="affffffa">
    <w:basedOn w:val="TableNormalffc"/>
    <w:rPr>
      <w:sz w:val="20"/>
      <w:szCs w:val="20"/>
    </w:rPr>
    <w:tblPr>
      <w:tblStyleRowBandSize w:val="1"/>
      <w:tblStyleColBandSize w:val="1"/>
      <w:tblCellMar>
        <w:left w:w="115" w:type="dxa"/>
        <w:right w:w="115" w:type="dxa"/>
      </w:tblCellMar>
    </w:tblPr>
  </w:style>
  <w:style w:type="table" w:customStyle="1" w:styleId="affffffb">
    <w:basedOn w:val="TableNormalffc"/>
    <w:rPr>
      <w:sz w:val="20"/>
      <w:szCs w:val="20"/>
    </w:rPr>
    <w:tblPr>
      <w:tblStyleRowBandSize w:val="1"/>
      <w:tblStyleColBandSize w:val="1"/>
      <w:tblCellMar>
        <w:left w:w="115" w:type="dxa"/>
        <w:right w:w="115" w:type="dxa"/>
      </w:tblCellMar>
    </w:tblPr>
  </w:style>
  <w:style w:type="table" w:customStyle="1" w:styleId="affffffc">
    <w:basedOn w:val="TableNormalffc"/>
    <w:rPr>
      <w:sz w:val="20"/>
      <w:szCs w:val="20"/>
    </w:rPr>
    <w:tblPr>
      <w:tblStyleRowBandSize w:val="1"/>
      <w:tblStyleColBandSize w:val="1"/>
      <w:tblCellMar>
        <w:left w:w="115" w:type="dxa"/>
        <w:right w:w="115" w:type="dxa"/>
      </w:tblCellMar>
    </w:tblPr>
  </w:style>
  <w:style w:type="table" w:customStyle="1" w:styleId="affffffd">
    <w:basedOn w:val="TableNormalffc"/>
    <w:rPr>
      <w:sz w:val="20"/>
      <w:szCs w:val="20"/>
    </w:rPr>
    <w:tblPr>
      <w:tblStyleRowBandSize w:val="1"/>
      <w:tblStyleColBandSize w:val="1"/>
      <w:tblCellMar>
        <w:left w:w="115" w:type="dxa"/>
        <w:right w:w="115" w:type="dxa"/>
      </w:tblCellMar>
    </w:tblPr>
  </w:style>
  <w:style w:type="table" w:customStyle="1" w:styleId="affffffe">
    <w:basedOn w:val="TableNormalffc"/>
    <w:rPr>
      <w:sz w:val="20"/>
      <w:szCs w:val="20"/>
    </w:rPr>
    <w:tblPr>
      <w:tblStyleRowBandSize w:val="1"/>
      <w:tblStyleColBandSize w:val="1"/>
      <w:tblCellMar>
        <w:left w:w="115" w:type="dxa"/>
        <w:right w:w="115" w:type="dxa"/>
      </w:tblCellMar>
    </w:tblPr>
  </w:style>
  <w:style w:type="table" w:customStyle="1" w:styleId="afffffff">
    <w:basedOn w:val="TableNormalffc"/>
    <w:rPr>
      <w:sz w:val="20"/>
      <w:szCs w:val="20"/>
    </w:rPr>
    <w:tblPr>
      <w:tblStyleRowBandSize w:val="1"/>
      <w:tblStyleColBandSize w:val="1"/>
      <w:tblCellMar>
        <w:left w:w="115" w:type="dxa"/>
        <w:right w:w="115" w:type="dxa"/>
      </w:tblCellMar>
    </w:tblPr>
  </w:style>
  <w:style w:type="table" w:customStyle="1" w:styleId="afffffff0">
    <w:basedOn w:val="TableNormalffc"/>
    <w:rPr>
      <w:sz w:val="20"/>
      <w:szCs w:val="20"/>
    </w:rPr>
    <w:tblPr>
      <w:tblStyleRowBandSize w:val="1"/>
      <w:tblStyleColBandSize w:val="1"/>
      <w:tblCellMar>
        <w:left w:w="115" w:type="dxa"/>
        <w:right w:w="115" w:type="dxa"/>
      </w:tblCellMar>
    </w:tblPr>
  </w:style>
  <w:style w:type="table" w:customStyle="1" w:styleId="afffffff1">
    <w:basedOn w:val="TableNormalffc"/>
    <w:rPr>
      <w:sz w:val="20"/>
      <w:szCs w:val="20"/>
    </w:rPr>
    <w:tblPr>
      <w:tblStyleRowBandSize w:val="1"/>
      <w:tblStyleColBandSize w:val="1"/>
      <w:tblCellMar>
        <w:left w:w="115" w:type="dxa"/>
        <w:right w:w="115" w:type="dxa"/>
      </w:tblCellMar>
    </w:tblPr>
  </w:style>
  <w:style w:type="table" w:customStyle="1" w:styleId="afffffff2">
    <w:basedOn w:val="TableNormalffc"/>
    <w:rPr>
      <w:sz w:val="20"/>
      <w:szCs w:val="20"/>
    </w:rPr>
    <w:tblPr>
      <w:tblStyleRowBandSize w:val="1"/>
      <w:tblStyleColBandSize w:val="1"/>
      <w:tblCellMar>
        <w:left w:w="115" w:type="dxa"/>
        <w:right w:w="115" w:type="dxa"/>
      </w:tblCellMar>
    </w:tblPr>
  </w:style>
  <w:style w:type="table" w:customStyle="1" w:styleId="afffffff3">
    <w:basedOn w:val="TableNormalffc"/>
    <w:rPr>
      <w:sz w:val="20"/>
      <w:szCs w:val="20"/>
    </w:rPr>
    <w:tblPr>
      <w:tblStyleRowBandSize w:val="1"/>
      <w:tblStyleColBandSize w:val="1"/>
      <w:tblCellMar>
        <w:left w:w="115" w:type="dxa"/>
        <w:right w:w="115" w:type="dxa"/>
      </w:tblCellMar>
    </w:tblPr>
  </w:style>
  <w:style w:type="table" w:customStyle="1" w:styleId="afffffff4">
    <w:basedOn w:val="TableNormalffc"/>
    <w:rPr>
      <w:sz w:val="20"/>
      <w:szCs w:val="20"/>
    </w:rPr>
    <w:tblPr>
      <w:tblStyleRowBandSize w:val="1"/>
      <w:tblStyleColBandSize w:val="1"/>
      <w:tblCellMar>
        <w:left w:w="115" w:type="dxa"/>
        <w:right w:w="115" w:type="dxa"/>
      </w:tblCellMar>
    </w:tblPr>
  </w:style>
  <w:style w:type="table" w:customStyle="1" w:styleId="afffffff5">
    <w:basedOn w:val="TableNormalffc"/>
    <w:rPr>
      <w:sz w:val="20"/>
      <w:szCs w:val="20"/>
    </w:rPr>
    <w:tblPr>
      <w:tblStyleRowBandSize w:val="1"/>
      <w:tblStyleColBandSize w:val="1"/>
      <w:tblCellMar>
        <w:left w:w="115" w:type="dxa"/>
        <w:right w:w="115" w:type="dxa"/>
      </w:tblCellMar>
    </w:tblPr>
  </w:style>
  <w:style w:type="table" w:customStyle="1" w:styleId="afffffff6">
    <w:basedOn w:val="TableNormalffc"/>
    <w:rPr>
      <w:sz w:val="20"/>
      <w:szCs w:val="20"/>
    </w:rPr>
    <w:tblPr>
      <w:tblStyleRowBandSize w:val="1"/>
      <w:tblStyleColBandSize w:val="1"/>
      <w:tblCellMar>
        <w:left w:w="115" w:type="dxa"/>
        <w:right w:w="115" w:type="dxa"/>
      </w:tblCellMar>
    </w:tblPr>
  </w:style>
  <w:style w:type="table" w:customStyle="1" w:styleId="afffffff7">
    <w:basedOn w:val="TableNormalffc"/>
    <w:rPr>
      <w:sz w:val="20"/>
      <w:szCs w:val="20"/>
    </w:rPr>
    <w:tblPr>
      <w:tblStyleRowBandSize w:val="1"/>
      <w:tblStyleColBandSize w:val="1"/>
      <w:tblCellMar>
        <w:left w:w="115" w:type="dxa"/>
        <w:right w:w="115" w:type="dxa"/>
      </w:tblCellMar>
    </w:tblPr>
  </w:style>
  <w:style w:type="table" w:customStyle="1" w:styleId="afffffff8">
    <w:basedOn w:val="TableNormalffc"/>
    <w:rPr>
      <w:sz w:val="20"/>
      <w:szCs w:val="20"/>
    </w:rPr>
    <w:tblPr>
      <w:tblStyleRowBandSize w:val="1"/>
      <w:tblStyleColBandSize w:val="1"/>
      <w:tblCellMar>
        <w:left w:w="115" w:type="dxa"/>
        <w:right w:w="115" w:type="dxa"/>
      </w:tblCellMar>
    </w:tblPr>
  </w:style>
  <w:style w:type="table" w:customStyle="1" w:styleId="afffffff9">
    <w:basedOn w:val="TableNormalffc"/>
    <w:rPr>
      <w:sz w:val="20"/>
      <w:szCs w:val="20"/>
    </w:rPr>
    <w:tblPr>
      <w:tblStyleRowBandSize w:val="1"/>
      <w:tblStyleColBandSize w:val="1"/>
      <w:tblCellMar>
        <w:left w:w="115" w:type="dxa"/>
        <w:right w:w="115" w:type="dxa"/>
      </w:tblCellMar>
    </w:tblPr>
  </w:style>
  <w:style w:type="table" w:customStyle="1" w:styleId="afffffffa">
    <w:basedOn w:val="TableNormalffc"/>
    <w:rPr>
      <w:sz w:val="20"/>
      <w:szCs w:val="20"/>
    </w:rPr>
    <w:tblPr>
      <w:tblStyleRowBandSize w:val="1"/>
      <w:tblStyleColBandSize w:val="1"/>
      <w:tblCellMar>
        <w:left w:w="115" w:type="dxa"/>
        <w:right w:w="115" w:type="dxa"/>
      </w:tblCellMar>
    </w:tblPr>
  </w:style>
  <w:style w:type="table" w:customStyle="1" w:styleId="afffffffb">
    <w:basedOn w:val="TableNormalffc"/>
    <w:rPr>
      <w:sz w:val="20"/>
      <w:szCs w:val="20"/>
    </w:rPr>
    <w:tblPr>
      <w:tblStyleRowBandSize w:val="1"/>
      <w:tblStyleColBandSize w:val="1"/>
      <w:tblCellMar>
        <w:left w:w="115" w:type="dxa"/>
        <w:right w:w="115" w:type="dxa"/>
      </w:tblCellMar>
    </w:tblPr>
  </w:style>
  <w:style w:type="table" w:customStyle="1" w:styleId="afffffffc">
    <w:basedOn w:val="TableNormalffc"/>
    <w:rPr>
      <w:sz w:val="20"/>
      <w:szCs w:val="20"/>
    </w:rPr>
    <w:tblPr>
      <w:tblStyleRowBandSize w:val="1"/>
      <w:tblStyleColBandSize w:val="1"/>
      <w:tblCellMar>
        <w:left w:w="115" w:type="dxa"/>
        <w:right w:w="115" w:type="dxa"/>
      </w:tblCellMar>
    </w:tblPr>
  </w:style>
  <w:style w:type="table" w:customStyle="1" w:styleId="afffffffd">
    <w:basedOn w:val="TableNormalffc"/>
    <w:rPr>
      <w:sz w:val="20"/>
      <w:szCs w:val="20"/>
    </w:rPr>
    <w:tblPr>
      <w:tblStyleRowBandSize w:val="1"/>
      <w:tblStyleColBandSize w:val="1"/>
      <w:tblCellMar>
        <w:left w:w="115" w:type="dxa"/>
        <w:right w:w="115" w:type="dxa"/>
      </w:tblCellMar>
    </w:tblPr>
  </w:style>
  <w:style w:type="table" w:customStyle="1" w:styleId="afffffffe">
    <w:basedOn w:val="TableNormalffc"/>
    <w:rPr>
      <w:sz w:val="20"/>
      <w:szCs w:val="20"/>
    </w:rPr>
    <w:tblPr>
      <w:tblStyleRowBandSize w:val="1"/>
      <w:tblStyleColBandSize w:val="1"/>
      <w:tblCellMar>
        <w:left w:w="115" w:type="dxa"/>
        <w:right w:w="115" w:type="dxa"/>
      </w:tblCellMar>
    </w:tblPr>
  </w:style>
  <w:style w:type="table" w:customStyle="1" w:styleId="affffffff">
    <w:basedOn w:val="TableNormalffc"/>
    <w:rPr>
      <w:sz w:val="20"/>
      <w:szCs w:val="20"/>
    </w:rPr>
    <w:tblPr>
      <w:tblStyleRowBandSize w:val="1"/>
      <w:tblStyleColBandSize w:val="1"/>
      <w:tblCellMar>
        <w:left w:w="115" w:type="dxa"/>
        <w:right w:w="115" w:type="dxa"/>
      </w:tblCellMar>
    </w:tblPr>
  </w:style>
  <w:style w:type="table" w:customStyle="1" w:styleId="affffffff0">
    <w:basedOn w:val="TableNormalffc"/>
    <w:rPr>
      <w:sz w:val="20"/>
      <w:szCs w:val="20"/>
    </w:rPr>
    <w:tblPr>
      <w:tblStyleRowBandSize w:val="1"/>
      <w:tblStyleColBandSize w:val="1"/>
      <w:tblCellMar>
        <w:left w:w="115" w:type="dxa"/>
        <w:right w:w="115" w:type="dxa"/>
      </w:tblCellMar>
    </w:tblPr>
  </w:style>
  <w:style w:type="table" w:customStyle="1" w:styleId="affffffff1">
    <w:basedOn w:val="TableNormalffc"/>
    <w:rPr>
      <w:sz w:val="20"/>
      <w:szCs w:val="20"/>
    </w:rPr>
    <w:tblPr>
      <w:tblStyleRowBandSize w:val="1"/>
      <w:tblStyleColBandSize w:val="1"/>
      <w:tblCellMar>
        <w:left w:w="115" w:type="dxa"/>
        <w:right w:w="115" w:type="dxa"/>
      </w:tblCellMar>
    </w:tblPr>
  </w:style>
  <w:style w:type="table" w:customStyle="1" w:styleId="affffffff2">
    <w:basedOn w:val="TableNormalffc"/>
    <w:rPr>
      <w:sz w:val="20"/>
      <w:szCs w:val="20"/>
    </w:rPr>
    <w:tblPr>
      <w:tblStyleRowBandSize w:val="1"/>
      <w:tblStyleColBandSize w:val="1"/>
      <w:tblCellMar>
        <w:left w:w="115" w:type="dxa"/>
        <w:right w:w="115" w:type="dxa"/>
      </w:tblCellMar>
    </w:tblPr>
  </w:style>
  <w:style w:type="table" w:customStyle="1" w:styleId="affffffff3">
    <w:basedOn w:val="TableNormalffc"/>
    <w:rPr>
      <w:sz w:val="20"/>
      <w:szCs w:val="20"/>
    </w:rPr>
    <w:tblPr>
      <w:tblStyleRowBandSize w:val="1"/>
      <w:tblStyleColBandSize w:val="1"/>
      <w:tblCellMar>
        <w:left w:w="115" w:type="dxa"/>
        <w:right w:w="115" w:type="dxa"/>
      </w:tblCellMar>
    </w:tblPr>
  </w:style>
  <w:style w:type="table" w:customStyle="1" w:styleId="affffffff4">
    <w:basedOn w:val="TableNormalffc"/>
    <w:rPr>
      <w:sz w:val="20"/>
      <w:szCs w:val="20"/>
    </w:rPr>
    <w:tblPr>
      <w:tblStyleRowBandSize w:val="1"/>
      <w:tblStyleColBandSize w:val="1"/>
      <w:tblCellMar>
        <w:left w:w="115" w:type="dxa"/>
        <w:right w:w="115" w:type="dxa"/>
      </w:tblCellMar>
    </w:tblPr>
  </w:style>
  <w:style w:type="table" w:customStyle="1" w:styleId="affffffff5">
    <w:basedOn w:val="TableNormalffc"/>
    <w:rPr>
      <w:sz w:val="20"/>
      <w:szCs w:val="20"/>
    </w:rPr>
    <w:tblPr>
      <w:tblStyleRowBandSize w:val="1"/>
      <w:tblStyleColBandSize w:val="1"/>
      <w:tblCellMar>
        <w:left w:w="115" w:type="dxa"/>
        <w:right w:w="115" w:type="dxa"/>
      </w:tblCellMar>
    </w:tblPr>
  </w:style>
  <w:style w:type="table" w:customStyle="1" w:styleId="affffffff6">
    <w:basedOn w:val="TableNormalffc"/>
    <w:rPr>
      <w:sz w:val="20"/>
      <w:szCs w:val="20"/>
    </w:rPr>
    <w:tblPr>
      <w:tblStyleRowBandSize w:val="1"/>
      <w:tblStyleColBandSize w:val="1"/>
      <w:tblCellMar>
        <w:left w:w="115" w:type="dxa"/>
        <w:right w:w="115" w:type="dxa"/>
      </w:tblCellMar>
    </w:tblPr>
  </w:style>
  <w:style w:type="table" w:customStyle="1" w:styleId="affffffff7">
    <w:basedOn w:val="TableNormalffc"/>
    <w:rPr>
      <w:sz w:val="20"/>
      <w:szCs w:val="20"/>
    </w:rPr>
    <w:tblPr>
      <w:tblStyleRowBandSize w:val="1"/>
      <w:tblStyleColBandSize w:val="1"/>
      <w:tblCellMar>
        <w:left w:w="115" w:type="dxa"/>
        <w:right w:w="115" w:type="dxa"/>
      </w:tblCellMar>
    </w:tblPr>
  </w:style>
  <w:style w:type="table" w:customStyle="1" w:styleId="affffffff8">
    <w:basedOn w:val="TableNormalffc"/>
    <w:rPr>
      <w:sz w:val="20"/>
      <w:szCs w:val="20"/>
    </w:rPr>
    <w:tblPr>
      <w:tblStyleRowBandSize w:val="1"/>
      <w:tblStyleColBandSize w:val="1"/>
      <w:tblCellMar>
        <w:left w:w="115" w:type="dxa"/>
        <w:right w:w="115" w:type="dxa"/>
      </w:tblCellMar>
    </w:tblPr>
  </w:style>
  <w:style w:type="table" w:customStyle="1" w:styleId="affffffff9">
    <w:basedOn w:val="TableNormalffc"/>
    <w:rPr>
      <w:sz w:val="20"/>
      <w:szCs w:val="20"/>
    </w:rPr>
    <w:tblPr>
      <w:tblStyleRowBandSize w:val="1"/>
      <w:tblStyleColBandSize w:val="1"/>
      <w:tblCellMar>
        <w:left w:w="115" w:type="dxa"/>
        <w:right w:w="115" w:type="dxa"/>
      </w:tblCellMar>
    </w:tblPr>
  </w:style>
  <w:style w:type="table" w:customStyle="1" w:styleId="affffffffa">
    <w:basedOn w:val="TableNormalffc"/>
    <w:rPr>
      <w:sz w:val="20"/>
      <w:szCs w:val="20"/>
    </w:rPr>
    <w:tblPr>
      <w:tblStyleRowBandSize w:val="1"/>
      <w:tblStyleColBandSize w:val="1"/>
      <w:tblCellMar>
        <w:left w:w="115" w:type="dxa"/>
        <w:right w:w="115" w:type="dxa"/>
      </w:tblCellMar>
    </w:tblPr>
  </w:style>
  <w:style w:type="table" w:customStyle="1" w:styleId="affffffffb">
    <w:basedOn w:val="TableNormalffc"/>
    <w:rPr>
      <w:sz w:val="20"/>
      <w:szCs w:val="20"/>
    </w:rPr>
    <w:tblPr>
      <w:tblStyleRowBandSize w:val="1"/>
      <w:tblStyleColBandSize w:val="1"/>
      <w:tblCellMar>
        <w:left w:w="115" w:type="dxa"/>
        <w:right w:w="115" w:type="dxa"/>
      </w:tblCellMar>
    </w:tblPr>
  </w:style>
  <w:style w:type="table" w:customStyle="1" w:styleId="affffffffc">
    <w:basedOn w:val="TableNormalffc"/>
    <w:rPr>
      <w:sz w:val="20"/>
      <w:szCs w:val="20"/>
    </w:rPr>
    <w:tblPr>
      <w:tblStyleRowBandSize w:val="1"/>
      <w:tblStyleColBandSize w:val="1"/>
      <w:tblCellMar>
        <w:left w:w="115" w:type="dxa"/>
        <w:right w:w="115" w:type="dxa"/>
      </w:tblCellMar>
    </w:tblPr>
  </w:style>
  <w:style w:type="table" w:customStyle="1" w:styleId="affffffffd">
    <w:basedOn w:val="TableNormalffc"/>
    <w:rPr>
      <w:sz w:val="20"/>
      <w:szCs w:val="20"/>
    </w:rPr>
    <w:tblPr>
      <w:tblStyleRowBandSize w:val="1"/>
      <w:tblStyleColBandSize w:val="1"/>
      <w:tblCellMar>
        <w:left w:w="115" w:type="dxa"/>
        <w:right w:w="115" w:type="dxa"/>
      </w:tblCellMar>
    </w:tblPr>
  </w:style>
  <w:style w:type="table" w:customStyle="1" w:styleId="affffffffe">
    <w:basedOn w:val="TableNormalffc"/>
    <w:rPr>
      <w:sz w:val="20"/>
      <w:szCs w:val="20"/>
    </w:rPr>
    <w:tblPr>
      <w:tblStyleRowBandSize w:val="1"/>
      <w:tblStyleColBandSize w:val="1"/>
      <w:tblCellMar>
        <w:left w:w="115" w:type="dxa"/>
        <w:right w:w="115" w:type="dxa"/>
      </w:tblCellMar>
    </w:tblPr>
  </w:style>
  <w:style w:type="table" w:customStyle="1" w:styleId="afffffffff">
    <w:basedOn w:val="TableNormalffc"/>
    <w:rPr>
      <w:sz w:val="20"/>
      <w:szCs w:val="20"/>
    </w:rPr>
    <w:tblPr>
      <w:tblStyleRowBandSize w:val="1"/>
      <w:tblStyleColBandSize w:val="1"/>
      <w:tblCellMar>
        <w:left w:w="115" w:type="dxa"/>
        <w:right w:w="115" w:type="dxa"/>
      </w:tblCellMar>
    </w:tblPr>
  </w:style>
  <w:style w:type="table" w:customStyle="1" w:styleId="afffffffff0">
    <w:basedOn w:val="TableNormalffc"/>
    <w:rPr>
      <w:sz w:val="20"/>
      <w:szCs w:val="20"/>
    </w:rPr>
    <w:tblPr>
      <w:tblStyleRowBandSize w:val="1"/>
      <w:tblStyleColBandSize w:val="1"/>
      <w:tblCellMar>
        <w:left w:w="115" w:type="dxa"/>
        <w:right w:w="115" w:type="dxa"/>
      </w:tblCellMar>
    </w:tblPr>
  </w:style>
  <w:style w:type="table" w:customStyle="1" w:styleId="afffffffff1">
    <w:basedOn w:val="TableNormalffc"/>
    <w:rPr>
      <w:sz w:val="20"/>
      <w:szCs w:val="20"/>
    </w:rPr>
    <w:tblPr>
      <w:tblStyleRowBandSize w:val="1"/>
      <w:tblStyleColBandSize w:val="1"/>
      <w:tblCellMar>
        <w:left w:w="115" w:type="dxa"/>
        <w:right w:w="115" w:type="dxa"/>
      </w:tblCellMar>
    </w:tblPr>
  </w:style>
  <w:style w:type="table" w:customStyle="1" w:styleId="afffffffff2">
    <w:basedOn w:val="TableNormalffc"/>
    <w:rPr>
      <w:sz w:val="20"/>
      <w:szCs w:val="20"/>
    </w:rPr>
    <w:tblPr>
      <w:tblStyleRowBandSize w:val="1"/>
      <w:tblStyleColBandSize w:val="1"/>
      <w:tblCellMar>
        <w:left w:w="115" w:type="dxa"/>
        <w:right w:w="115" w:type="dxa"/>
      </w:tblCellMar>
    </w:tblPr>
  </w:style>
  <w:style w:type="table" w:customStyle="1" w:styleId="afffffffff3">
    <w:basedOn w:val="TableNormalffc"/>
    <w:rPr>
      <w:sz w:val="20"/>
      <w:szCs w:val="20"/>
    </w:rPr>
    <w:tblPr>
      <w:tblStyleRowBandSize w:val="1"/>
      <w:tblStyleColBandSize w:val="1"/>
      <w:tblCellMar>
        <w:left w:w="115" w:type="dxa"/>
        <w:right w:w="115" w:type="dxa"/>
      </w:tblCellMar>
    </w:tblPr>
  </w:style>
  <w:style w:type="table" w:customStyle="1" w:styleId="afffffffff4">
    <w:basedOn w:val="TableNormalffc"/>
    <w:rPr>
      <w:sz w:val="20"/>
      <w:szCs w:val="20"/>
    </w:rPr>
    <w:tblPr>
      <w:tblStyleRowBandSize w:val="1"/>
      <w:tblStyleColBandSize w:val="1"/>
      <w:tblCellMar>
        <w:left w:w="115" w:type="dxa"/>
        <w:right w:w="115" w:type="dxa"/>
      </w:tblCellMar>
    </w:tblPr>
  </w:style>
  <w:style w:type="table" w:customStyle="1" w:styleId="afffffffff5">
    <w:basedOn w:val="TableNormalffc"/>
    <w:rPr>
      <w:sz w:val="20"/>
      <w:szCs w:val="20"/>
    </w:rPr>
    <w:tblPr>
      <w:tblStyleRowBandSize w:val="1"/>
      <w:tblStyleColBandSize w:val="1"/>
      <w:tblCellMar>
        <w:left w:w="115" w:type="dxa"/>
        <w:right w:w="115" w:type="dxa"/>
      </w:tblCellMar>
    </w:tblPr>
  </w:style>
  <w:style w:type="table" w:customStyle="1" w:styleId="afffffffff6">
    <w:basedOn w:val="TableNormalffc"/>
    <w:rPr>
      <w:sz w:val="20"/>
      <w:szCs w:val="20"/>
    </w:rPr>
    <w:tblPr>
      <w:tblStyleRowBandSize w:val="1"/>
      <w:tblStyleColBandSize w:val="1"/>
      <w:tblCellMar>
        <w:left w:w="115" w:type="dxa"/>
        <w:right w:w="115" w:type="dxa"/>
      </w:tblCellMar>
    </w:tblPr>
  </w:style>
  <w:style w:type="table" w:customStyle="1" w:styleId="afffffffff7">
    <w:basedOn w:val="TableNormalffc"/>
    <w:rPr>
      <w:sz w:val="20"/>
      <w:szCs w:val="20"/>
    </w:rPr>
    <w:tblPr>
      <w:tblStyleRowBandSize w:val="1"/>
      <w:tblStyleColBandSize w:val="1"/>
      <w:tblCellMar>
        <w:left w:w="115" w:type="dxa"/>
        <w:right w:w="115" w:type="dxa"/>
      </w:tblCellMar>
    </w:tblPr>
  </w:style>
  <w:style w:type="table" w:customStyle="1" w:styleId="afffffffff8">
    <w:basedOn w:val="TableNormalffc"/>
    <w:rPr>
      <w:sz w:val="20"/>
      <w:szCs w:val="20"/>
    </w:rPr>
    <w:tblPr>
      <w:tblStyleRowBandSize w:val="1"/>
      <w:tblStyleColBandSize w:val="1"/>
      <w:tblCellMar>
        <w:left w:w="115" w:type="dxa"/>
        <w:right w:w="115" w:type="dxa"/>
      </w:tblCellMar>
    </w:tblPr>
  </w:style>
  <w:style w:type="table" w:customStyle="1" w:styleId="afffffffff9">
    <w:basedOn w:val="TableNormalffc"/>
    <w:rPr>
      <w:sz w:val="20"/>
      <w:szCs w:val="20"/>
    </w:rPr>
    <w:tblPr>
      <w:tblStyleRowBandSize w:val="1"/>
      <w:tblStyleColBandSize w:val="1"/>
      <w:tblCellMar>
        <w:left w:w="115" w:type="dxa"/>
        <w:right w:w="115" w:type="dxa"/>
      </w:tblCellMar>
    </w:tblPr>
  </w:style>
  <w:style w:type="table" w:customStyle="1" w:styleId="afffffffffa">
    <w:basedOn w:val="TableNormalffc"/>
    <w:rPr>
      <w:sz w:val="20"/>
      <w:szCs w:val="20"/>
    </w:rPr>
    <w:tblPr>
      <w:tblStyleRowBandSize w:val="1"/>
      <w:tblStyleColBandSize w:val="1"/>
      <w:tblCellMar>
        <w:left w:w="115" w:type="dxa"/>
        <w:right w:w="115" w:type="dxa"/>
      </w:tblCellMar>
    </w:tblPr>
  </w:style>
  <w:style w:type="table" w:customStyle="1" w:styleId="afffffffffb">
    <w:basedOn w:val="TableNormalffc"/>
    <w:rPr>
      <w:sz w:val="20"/>
      <w:szCs w:val="20"/>
    </w:rPr>
    <w:tblPr>
      <w:tblStyleRowBandSize w:val="1"/>
      <w:tblStyleColBandSize w:val="1"/>
      <w:tblCellMar>
        <w:left w:w="115" w:type="dxa"/>
        <w:right w:w="115" w:type="dxa"/>
      </w:tblCellMar>
    </w:tblPr>
  </w:style>
  <w:style w:type="table" w:customStyle="1" w:styleId="afffffffffc">
    <w:basedOn w:val="TableNormalffc"/>
    <w:rPr>
      <w:sz w:val="20"/>
      <w:szCs w:val="20"/>
    </w:rPr>
    <w:tblPr>
      <w:tblStyleRowBandSize w:val="1"/>
      <w:tblStyleColBandSize w:val="1"/>
      <w:tblCellMar>
        <w:left w:w="115" w:type="dxa"/>
        <w:right w:w="115" w:type="dxa"/>
      </w:tblCellMar>
    </w:tblPr>
  </w:style>
  <w:style w:type="table" w:customStyle="1" w:styleId="afffffffffd">
    <w:basedOn w:val="TableNormalffc"/>
    <w:rPr>
      <w:sz w:val="20"/>
      <w:szCs w:val="20"/>
    </w:rPr>
    <w:tblPr>
      <w:tblStyleRowBandSize w:val="1"/>
      <w:tblStyleColBandSize w:val="1"/>
      <w:tblCellMar>
        <w:left w:w="115" w:type="dxa"/>
        <w:right w:w="115" w:type="dxa"/>
      </w:tblCellMar>
    </w:tblPr>
  </w:style>
  <w:style w:type="table" w:customStyle="1" w:styleId="afffffffffe">
    <w:basedOn w:val="TableNormalffc"/>
    <w:rPr>
      <w:sz w:val="20"/>
      <w:szCs w:val="20"/>
    </w:rPr>
    <w:tblPr>
      <w:tblStyleRowBandSize w:val="1"/>
      <w:tblStyleColBandSize w:val="1"/>
      <w:tblCellMar>
        <w:left w:w="115" w:type="dxa"/>
        <w:right w:w="115" w:type="dxa"/>
      </w:tblCellMar>
    </w:tblPr>
  </w:style>
  <w:style w:type="table" w:customStyle="1" w:styleId="affffffffff">
    <w:basedOn w:val="TableNormalffc"/>
    <w:rPr>
      <w:sz w:val="20"/>
      <w:szCs w:val="20"/>
    </w:rPr>
    <w:tblPr>
      <w:tblStyleRowBandSize w:val="1"/>
      <w:tblStyleColBandSize w:val="1"/>
      <w:tblCellMar>
        <w:left w:w="115" w:type="dxa"/>
        <w:right w:w="115" w:type="dxa"/>
      </w:tblCellMar>
    </w:tblPr>
  </w:style>
  <w:style w:type="table" w:customStyle="1" w:styleId="affffffffff0">
    <w:basedOn w:val="TableNormalffc"/>
    <w:rPr>
      <w:sz w:val="20"/>
      <w:szCs w:val="20"/>
    </w:rPr>
    <w:tblPr>
      <w:tblStyleRowBandSize w:val="1"/>
      <w:tblStyleColBandSize w:val="1"/>
      <w:tblCellMar>
        <w:left w:w="115" w:type="dxa"/>
        <w:right w:w="115" w:type="dxa"/>
      </w:tblCellMar>
    </w:tblPr>
  </w:style>
  <w:style w:type="table" w:customStyle="1" w:styleId="affffffffff1">
    <w:basedOn w:val="TableNormalffc"/>
    <w:rPr>
      <w:sz w:val="20"/>
      <w:szCs w:val="20"/>
    </w:rPr>
    <w:tblPr>
      <w:tblStyleRowBandSize w:val="1"/>
      <w:tblStyleColBandSize w:val="1"/>
      <w:tblCellMar>
        <w:left w:w="115" w:type="dxa"/>
        <w:right w:w="115" w:type="dxa"/>
      </w:tblCellMar>
    </w:tblPr>
  </w:style>
  <w:style w:type="table" w:customStyle="1" w:styleId="affffffffff2">
    <w:basedOn w:val="TableNormalffc"/>
    <w:rPr>
      <w:sz w:val="20"/>
      <w:szCs w:val="20"/>
    </w:rPr>
    <w:tblPr>
      <w:tblStyleRowBandSize w:val="1"/>
      <w:tblStyleColBandSize w:val="1"/>
      <w:tblCellMar>
        <w:left w:w="115" w:type="dxa"/>
        <w:right w:w="115" w:type="dxa"/>
      </w:tblCellMar>
    </w:tblPr>
  </w:style>
  <w:style w:type="table" w:customStyle="1" w:styleId="affffffffff3">
    <w:basedOn w:val="TableNormalffc"/>
    <w:rPr>
      <w:sz w:val="20"/>
      <w:szCs w:val="20"/>
    </w:rPr>
    <w:tblPr>
      <w:tblStyleRowBandSize w:val="1"/>
      <w:tblStyleColBandSize w:val="1"/>
      <w:tblCellMar>
        <w:left w:w="115" w:type="dxa"/>
        <w:right w:w="115" w:type="dxa"/>
      </w:tblCellMar>
    </w:tblPr>
  </w:style>
  <w:style w:type="table" w:customStyle="1" w:styleId="affffffffff4">
    <w:basedOn w:val="TableNormalffc"/>
    <w:rPr>
      <w:sz w:val="20"/>
      <w:szCs w:val="20"/>
    </w:rPr>
    <w:tblPr>
      <w:tblStyleRowBandSize w:val="1"/>
      <w:tblStyleColBandSize w:val="1"/>
      <w:tblCellMar>
        <w:left w:w="115" w:type="dxa"/>
        <w:right w:w="115" w:type="dxa"/>
      </w:tblCellMar>
    </w:tblPr>
  </w:style>
  <w:style w:type="table" w:customStyle="1" w:styleId="affffffffff5">
    <w:basedOn w:val="TableNormalffc"/>
    <w:rPr>
      <w:sz w:val="20"/>
      <w:szCs w:val="20"/>
    </w:rPr>
    <w:tblPr>
      <w:tblStyleRowBandSize w:val="1"/>
      <w:tblStyleColBandSize w:val="1"/>
      <w:tblCellMar>
        <w:left w:w="115" w:type="dxa"/>
        <w:right w:w="115" w:type="dxa"/>
      </w:tblCellMar>
    </w:tblPr>
  </w:style>
  <w:style w:type="table" w:customStyle="1" w:styleId="affffffffff6">
    <w:basedOn w:val="TableNormalffc"/>
    <w:rPr>
      <w:sz w:val="20"/>
      <w:szCs w:val="20"/>
    </w:rPr>
    <w:tblPr>
      <w:tblStyleRowBandSize w:val="1"/>
      <w:tblStyleColBandSize w:val="1"/>
      <w:tblCellMar>
        <w:left w:w="115" w:type="dxa"/>
        <w:right w:w="115" w:type="dxa"/>
      </w:tblCellMar>
    </w:tblPr>
  </w:style>
  <w:style w:type="table" w:customStyle="1" w:styleId="affffffffff7">
    <w:basedOn w:val="TableNormalffc"/>
    <w:rPr>
      <w:sz w:val="20"/>
      <w:szCs w:val="20"/>
    </w:rPr>
    <w:tblPr>
      <w:tblStyleRowBandSize w:val="1"/>
      <w:tblStyleColBandSize w:val="1"/>
      <w:tblCellMar>
        <w:left w:w="115" w:type="dxa"/>
        <w:right w:w="115" w:type="dxa"/>
      </w:tblCellMar>
    </w:tblPr>
  </w:style>
  <w:style w:type="table" w:customStyle="1" w:styleId="affffffffff8">
    <w:basedOn w:val="TableNormalffc"/>
    <w:rPr>
      <w:sz w:val="20"/>
      <w:szCs w:val="20"/>
    </w:rPr>
    <w:tblPr>
      <w:tblStyleRowBandSize w:val="1"/>
      <w:tblStyleColBandSize w:val="1"/>
      <w:tblCellMar>
        <w:left w:w="115" w:type="dxa"/>
        <w:right w:w="115" w:type="dxa"/>
      </w:tblCellMar>
    </w:tblPr>
  </w:style>
  <w:style w:type="table" w:customStyle="1" w:styleId="affffffffff9">
    <w:basedOn w:val="TableNormalffc"/>
    <w:rPr>
      <w:sz w:val="20"/>
      <w:szCs w:val="20"/>
    </w:rPr>
    <w:tblPr>
      <w:tblStyleRowBandSize w:val="1"/>
      <w:tblStyleColBandSize w:val="1"/>
      <w:tblCellMar>
        <w:left w:w="115" w:type="dxa"/>
        <w:right w:w="115" w:type="dxa"/>
      </w:tblCellMar>
    </w:tblPr>
  </w:style>
  <w:style w:type="table" w:customStyle="1" w:styleId="affffffffffa">
    <w:basedOn w:val="TableNormalffc"/>
    <w:rPr>
      <w:sz w:val="20"/>
      <w:szCs w:val="20"/>
    </w:rPr>
    <w:tblPr>
      <w:tblStyleRowBandSize w:val="1"/>
      <w:tblStyleColBandSize w:val="1"/>
      <w:tblCellMar>
        <w:left w:w="115" w:type="dxa"/>
        <w:right w:w="115" w:type="dxa"/>
      </w:tblCellMar>
    </w:tblPr>
  </w:style>
  <w:style w:type="table" w:customStyle="1" w:styleId="affffffffffb">
    <w:basedOn w:val="TableNormalffc"/>
    <w:rPr>
      <w:sz w:val="20"/>
      <w:szCs w:val="20"/>
    </w:rPr>
    <w:tblPr>
      <w:tblStyleRowBandSize w:val="1"/>
      <w:tblStyleColBandSize w:val="1"/>
      <w:tblCellMar>
        <w:left w:w="115" w:type="dxa"/>
        <w:right w:w="115" w:type="dxa"/>
      </w:tblCellMar>
    </w:tblPr>
  </w:style>
  <w:style w:type="table" w:customStyle="1" w:styleId="affffffffffc">
    <w:basedOn w:val="TableNormalffc"/>
    <w:rPr>
      <w:sz w:val="20"/>
      <w:szCs w:val="20"/>
    </w:rPr>
    <w:tblPr>
      <w:tblStyleRowBandSize w:val="1"/>
      <w:tblStyleColBandSize w:val="1"/>
      <w:tblCellMar>
        <w:left w:w="115" w:type="dxa"/>
        <w:right w:w="115" w:type="dxa"/>
      </w:tblCellMar>
    </w:tblPr>
  </w:style>
  <w:style w:type="table" w:customStyle="1" w:styleId="affffffffffd">
    <w:basedOn w:val="TableNormalffc"/>
    <w:rPr>
      <w:sz w:val="20"/>
      <w:szCs w:val="20"/>
    </w:rPr>
    <w:tblPr>
      <w:tblStyleRowBandSize w:val="1"/>
      <w:tblStyleColBandSize w:val="1"/>
      <w:tblCellMar>
        <w:left w:w="115" w:type="dxa"/>
        <w:right w:w="115" w:type="dxa"/>
      </w:tblCellMar>
    </w:tblPr>
  </w:style>
  <w:style w:type="table" w:customStyle="1" w:styleId="affffffffffe">
    <w:basedOn w:val="TableNormalffc"/>
    <w:rPr>
      <w:sz w:val="20"/>
      <w:szCs w:val="20"/>
    </w:rPr>
    <w:tblPr>
      <w:tblStyleRowBandSize w:val="1"/>
      <w:tblStyleColBandSize w:val="1"/>
      <w:tblCellMar>
        <w:left w:w="115" w:type="dxa"/>
        <w:right w:w="115" w:type="dxa"/>
      </w:tblCellMar>
    </w:tblPr>
  </w:style>
  <w:style w:type="table" w:customStyle="1" w:styleId="afffffffffff">
    <w:basedOn w:val="TableNormalffc"/>
    <w:rPr>
      <w:sz w:val="20"/>
      <w:szCs w:val="20"/>
    </w:rPr>
    <w:tblPr>
      <w:tblStyleRowBandSize w:val="1"/>
      <w:tblStyleColBandSize w:val="1"/>
      <w:tblCellMar>
        <w:left w:w="115" w:type="dxa"/>
        <w:right w:w="115" w:type="dxa"/>
      </w:tblCellMar>
    </w:tblPr>
  </w:style>
  <w:style w:type="table" w:customStyle="1" w:styleId="afffffffffff0">
    <w:basedOn w:val="TableNormalffc"/>
    <w:rPr>
      <w:sz w:val="20"/>
      <w:szCs w:val="20"/>
    </w:rPr>
    <w:tblPr>
      <w:tblStyleRowBandSize w:val="1"/>
      <w:tblStyleColBandSize w:val="1"/>
      <w:tblCellMar>
        <w:left w:w="115" w:type="dxa"/>
        <w:right w:w="115" w:type="dxa"/>
      </w:tblCellMar>
    </w:tblPr>
  </w:style>
  <w:style w:type="table" w:customStyle="1" w:styleId="afffffffffff1">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fffffffffff2">
    <w:basedOn w:val="TableNormal0"/>
    <w:tblPr>
      <w:tblStyleRowBandSize w:val="1"/>
      <w:tblStyleColBandSize w:val="1"/>
      <w:tblCellMar>
        <w:left w:w="115" w:type="dxa"/>
        <w:right w:w="115" w:type="dxa"/>
      </w:tblCellMar>
    </w:tblPr>
  </w:style>
  <w:style w:type="table" w:customStyle="1" w:styleId="afffffffffff3">
    <w:basedOn w:val="TableNormal0"/>
    <w:rPr>
      <w:sz w:val="20"/>
      <w:szCs w:val="20"/>
    </w:rPr>
    <w:tblPr>
      <w:tblStyleRowBandSize w:val="1"/>
      <w:tblStyleColBandSize w:val="1"/>
      <w:tblCellMar>
        <w:top w:w="100" w:type="dxa"/>
        <w:left w:w="115" w:type="dxa"/>
        <w:bottom w:w="100" w:type="dxa"/>
        <w:right w:w="115" w:type="dxa"/>
      </w:tblCellMar>
    </w:tblPr>
  </w:style>
  <w:style w:type="character" w:customStyle="1" w:styleId="apple-tab-span">
    <w:name w:val="apple-tab-span"/>
    <w:basedOn w:val="a0"/>
    <w:rsid w:val="00CB0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004574">
      <w:bodyDiv w:val="1"/>
      <w:marLeft w:val="0"/>
      <w:marRight w:val="0"/>
      <w:marTop w:val="0"/>
      <w:marBottom w:val="0"/>
      <w:divBdr>
        <w:top w:val="none" w:sz="0" w:space="0" w:color="auto"/>
        <w:left w:val="none" w:sz="0" w:space="0" w:color="auto"/>
        <w:bottom w:val="none" w:sz="0" w:space="0" w:color="auto"/>
        <w:right w:val="none" w:sz="0" w:space="0" w:color="auto"/>
      </w:divBdr>
    </w:div>
    <w:div w:id="924536615">
      <w:bodyDiv w:val="1"/>
      <w:marLeft w:val="0"/>
      <w:marRight w:val="0"/>
      <w:marTop w:val="0"/>
      <w:marBottom w:val="0"/>
      <w:divBdr>
        <w:top w:val="none" w:sz="0" w:space="0" w:color="auto"/>
        <w:left w:val="none" w:sz="0" w:space="0" w:color="auto"/>
        <w:bottom w:val="none" w:sz="0" w:space="0" w:color="auto"/>
        <w:right w:val="none" w:sz="0" w:space="0" w:color="auto"/>
      </w:divBdr>
    </w:div>
    <w:div w:id="1126660961">
      <w:bodyDiv w:val="1"/>
      <w:marLeft w:val="0"/>
      <w:marRight w:val="0"/>
      <w:marTop w:val="0"/>
      <w:marBottom w:val="0"/>
      <w:divBdr>
        <w:top w:val="none" w:sz="0" w:space="0" w:color="auto"/>
        <w:left w:val="none" w:sz="0" w:space="0" w:color="auto"/>
        <w:bottom w:val="none" w:sz="0" w:space="0" w:color="auto"/>
        <w:right w:val="none" w:sz="0" w:space="0" w:color="auto"/>
      </w:divBdr>
    </w:div>
    <w:div w:id="1864903347">
      <w:bodyDiv w:val="1"/>
      <w:marLeft w:val="0"/>
      <w:marRight w:val="0"/>
      <w:marTop w:val="0"/>
      <w:marBottom w:val="0"/>
      <w:divBdr>
        <w:top w:val="none" w:sz="0" w:space="0" w:color="auto"/>
        <w:left w:val="none" w:sz="0" w:space="0" w:color="auto"/>
        <w:bottom w:val="none" w:sz="0" w:space="0" w:color="auto"/>
        <w:right w:val="none" w:sz="0" w:space="0" w:color="auto"/>
      </w:divBdr>
    </w:div>
    <w:div w:id="2130775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zGbBUrVUzWoGvBgqd6hVlDWzA==">CgMxLjAyCGguZ2pkZ3hzOAByITFsTElSV3FQYjNUd2FmTTVXbTFnMzNLOXRpTTZSTU91Tg==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1678</Words>
  <Characters>957</Characters>
  <Application>Microsoft Office Word</Application>
  <DocSecurity>0</DocSecurity>
  <Lines>7</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dc:creator>
  <cp:lastModifiedBy>Тарас Рябченко</cp:lastModifiedBy>
  <cp:revision>2</cp:revision>
  <dcterms:created xsi:type="dcterms:W3CDTF">2024-04-22T07:04:00Z</dcterms:created>
  <dcterms:modified xsi:type="dcterms:W3CDTF">2024-04-22T07:04:00Z</dcterms:modified>
</cp:coreProperties>
</file>