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B51F8D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5DFE3B7E" w:rsidR="003243F7" w:rsidRPr="00561831" w:rsidRDefault="00561831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</w:t>
            </w:r>
            <w:r w:rsidR="00C23CE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0</w:t>
            </w:r>
            <w:r w:rsidR="00C23CE6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9</w:t>
            </w:r>
          </w:p>
        </w:tc>
      </w:tr>
    </w:tbl>
    <w:p w14:paraId="6DA6FDAB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B51F8D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антикорупційної експертизи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957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C23CE6" w:rsidRPr="00C23CE6" w14:paraId="42EC196D" w14:textId="77777777" w:rsidTr="007C62FD">
        <w:trPr>
          <w:trHeight w:val="1133"/>
        </w:trPr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59D0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proofErr w:type="spellStart"/>
            <w:r w:rsidRPr="00C23CE6">
              <w:rPr>
                <w:rFonts w:ascii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56BC" w14:textId="77777777" w:rsidR="00C23CE6" w:rsidRPr="00C23CE6" w:rsidRDefault="00C23CE6" w:rsidP="00C23CE6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статті 21 Закону України “Про Національне агентство України з питань виявлення, розшуку та управління активами, одержаними від корупційних та інших злочинів” щодо підвищення ефективності управління активами</w:t>
            </w:r>
          </w:p>
        </w:tc>
      </w:tr>
      <w:tr w:rsidR="00C23CE6" w:rsidRPr="00C23CE6" w14:paraId="2EF454C8" w14:textId="77777777" w:rsidTr="007C62FD">
        <w:trPr>
          <w:trHeight w:val="122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4E19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1DAD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</w:tr>
      <w:tr w:rsidR="00C23CE6" w:rsidRPr="00C23CE6" w14:paraId="6D8997E6" w14:textId="77777777" w:rsidTr="00C23CE6">
        <w:trPr>
          <w:trHeight w:val="473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5BD0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права законодавчої ініціативи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2EA0" w14:textId="77777777" w:rsidR="00C23CE6" w:rsidRPr="00C23CE6" w:rsidRDefault="00C23CE6" w:rsidP="00C23CE6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sz w:val="24"/>
                <w:szCs w:val="24"/>
              </w:rPr>
              <w:t>Кабінет Міністрів України</w:t>
            </w:r>
            <w:r w:rsidRPr="00C23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3CE6">
              <w:rPr>
                <w:rFonts w:ascii="Times New Roman" w:hAnsi="Times New Roman" w:cs="Times New Roman"/>
                <w:sz w:val="24"/>
                <w:szCs w:val="24"/>
              </w:rPr>
              <w:t>Шмигаль</w:t>
            </w:r>
            <w:proofErr w:type="spellEnd"/>
            <w:r w:rsidRPr="00C23CE6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Анатолійович</w:t>
            </w:r>
          </w:p>
        </w:tc>
      </w:tr>
      <w:tr w:rsidR="00C23CE6" w:rsidRPr="00C23CE6" w14:paraId="1DAD2B24" w14:textId="77777777" w:rsidTr="007C62FD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4259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b/>
                <w:sz w:val="24"/>
                <w:szCs w:val="24"/>
              </w:rPr>
              <w:t>Головний комітет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2A79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sz w:val="24"/>
                <w:szCs w:val="24"/>
              </w:rPr>
              <w:t>Комітет з питань антикорупційної політики</w:t>
            </w:r>
          </w:p>
        </w:tc>
      </w:tr>
      <w:tr w:rsidR="00C23CE6" w:rsidRPr="00C23CE6" w14:paraId="0CC0CE19" w14:textId="77777777" w:rsidTr="007C62FD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CCFC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Висновок та рекомендації 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AF45" w14:textId="77777777" w:rsidR="00C23CE6" w:rsidRPr="00C23CE6" w:rsidRDefault="00C23CE6" w:rsidP="00C23CE6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E6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</w:p>
        </w:tc>
      </w:tr>
    </w:tbl>
    <w:p w14:paraId="5BAF5B5D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7150E728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" w:name="_heading=h.1fob9te" w:colFirst="0" w:colLast="0"/>
      <w:bookmarkEnd w:id="2"/>
      <w:r w:rsidRPr="00C23CE6">
        <w:rPr>
          <w:rFonts w:ascii="Times New Roman" w:hAnsi="Times New Roman" w:cs="Times New Roman"/>
          <w:b/>
          <w:sz w:val="24"/>
          <w:szCs w:val="24"/>
        </w:rPr>
        <w:t>Резюме</w:t>
      </w:r>
    </w:p>
    <w:p w14:paraId="47C0EAB5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" w:name="_heading=h.19ojasfogn5b" w:colFirst="0" w:colLast="0"/>
      <w:bookmarkEnd w:id="3"/>
      <w:proofErr w:type="spellStart"/>
      <w:r w:rsidRPr="00C23CE6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 xml:space="preserve"> закону пропонується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 xml:space="preserve"> зміни до статті 21 Закону України “Про Національне агентство України з питань виявлення, розшуку та управління активами, одержаними від корупційних та інших злочинів” (далі - Закон про АРМА) щодо управління активами.</w:t>
      </w:r>
    </w:p>
    <w:p w14:paraId="4EF90149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4" w:name="_heading=h.s59lkfcdmd9r" w:colFirst="0" w:colLast="0"/>
      <w:bookmarkEnd w:id="4"/>
    </w:p>
    <w:p w14:paraId="41B33E10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5" w:name="_heading=h.wwda8sh9hipz" w:colFirst="0" w:colLast="0"/>
      <w:bookmarkEnd w:id="5"/>
      <w:r w:rsidRPr="00C23CE6">
        <w:rPr>
          <w:rFonts w:ascii="Times New Roman" w:hAnsi="Times New Roman" w:cs="Times New Roman"/>
          <w:b/>
          <w:sz w:val="24"/>
          <w:szCs w:val="24"/>
        </w:rPr>
        <w:t xml:space="preserve">Опис </w:t>
      </w:r>
      <w:proofErr w:type="spellStart"/>
      <w:r w:rsidRPr="00C23CE6">
        <w:rPr>
          <w:rFonts w:ascii="Times New Roman" w:hAnsi="Times New Roman" w:cs="Times New Roman"/>
          <w:b/>
          <w:sz w:val="24"/>
          <w:szCs w:val="24"/>
        </w:rPr>
        <w:t>законопроєкту</w:t>
      </w:r>
      <w:proofErr w:type="spellEnd"/>
    </w:p>
    <w:p w14:paraId="46469C0F" w14:textId="77777777" w:rsid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eading=h.xw9q4fi79hsh" w:colFirst="0" w:colLast="0"/>
      <w:bookmarkEnd w:id="6"/>
      <w:r w:rsidRPr="00C23CE6">
        <w:rPr>
          <w:rFonts w:ascii="Times New Roman" w:hAnsi="Times New Roman" w:cs="Times New Roman"/>
          <w:sz w:val="24"/>
          <w:szCs w:val="24"/>
        </w:rPr>
        <w:t xml:space="preserve">Запропоновані зміни встановлюють можливість забезпечення потреб держави та реабілітації військовослужбовців за рахунок передачі активів без використання публічних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 xml:space="preserve"> для:</w:t>
      </w:r>
      <w:bookmarkStart w:id="7" w:name="_heading=h.w9bagm3f0hma" w:colFirst="0" w:colLast="0"/>
      <w:bookmarkEnd w:id="7"/>
    </w:p>
    <w:p w14:paraId="5999FE65" w14:textId="77777777" w:rsid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23CE6">
        <w:rPr>
          <w:rFonts w:ascii="Times New Roman" w:hAnsi="Times New Roman" w:cs="Times New Roman"/>
          <w:sz w:val="24"/>
          <w:szCs w:val="24"/>
        </w:rPr>
        <w:t xml:space="preserve">розміщення внутрішньо переміщених осіб з метою виконання державних соціальних програм </w:t>
      </w:r>
      <w:proofErr w:type="gramStart"/>
      <w:r w:rsidRPr="00C23CE6">
        <w:rPr>
          <w:rFonts w:ascii="Times New Roman" w:hAnsi="Times New Roman" w:cs="Times New Roman"/>
          <w:sz w:val="24"/>
          <w:szCs w:val="24"/>
        </w:rPr>
        <w:t>держави;</w:t>
      </w:r>
      <w:bookmarkStart w:id="8" w:name="_heading=h.4r4tr87o8rs4" w:colFirst="0" w:colLast="0"/>
      <w:bookmarkEnd w:id="8"/>
      <w:proofErr w:type="gramEnd"/>
    </w:p>
    <w:p w14:paraId="149CCA63" w14:textId="77777777" w:rsid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23CE6">
        <w:rPr>
          <w:rFonts w:ascii="Times New Roman" w:hAnsi="Times New Roman" w:cs="Times New Roman"/>
          <w:sz w:val="24"/>
          <w:szCs w:val="24"/>
        </w:rPr>
        <w:t xml:space="preserve">забезпечення військовослужбовців та членів їх сімей жилими </w:t>
      </w:r>
      <w:proofErr w:type="gramStart"/>
      <w:r w:rsidRPr="00C23CE6">
        <w:rPr>
          <w:rFonts w:ascii="Times New Roman" w:hAnsi="Times New Roman" w:cs="Times New Roman"/>
          <w:sz w:val="24"/>
          <w:szCs w:val="24"/>
        </w:rPr>
        <w:t>приміщеннями;</w:t>
      </w:r>
      <w:bookmarkStart w:id="9" w:name="_heading=h.moaweagiz5nh" w:colFirst="0" w:colLast="0"/>
      <w:bookmarkEnd w:id="9"/>
      <w:proofErr w:type="gramEnd"/>
    </w:p>
    <w:p w14:paraId="7F368837" w14:textId="77777777" w:rsid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23CE6">
        <w:rPr>
          <w:rFonts w:ascii="Times New Roman" w:hAnsi="Times New Roman" w:cs="Times New Roman"/>
          <w:sz w:val="24"/>
          <w:szCs w:val="24"/>
        </w:rPr>
        <w:t xml:space="preserve">проведення реабілітації військовослужбовців, у тому числі звільнених з військової служби внаслідок захворювання, пов’язаного з виконанням обов’язків військової служби, ветеранів </w:t>
      </w:r>
      <w:proofErr w:type="gramStart"/>
      <w:r w:rsidRPr="00C23CE6">
        <w:rPr>
          <w:rFonts w:ascii="Times New Roman" w:hAnsi="Times New Roman" w:cs="Times New Roman"/>
          <w:sz w:val="24"/>
          <w:szCs w:val="24"/>
        </w:rPr>
        <w:t>війни;</w:t>
      </w:r>
      <w:bookmarkStart w:id="10" w:name="_heading=h.kqw1cunurfnz" w:colFirst="0" w:colLast="0"/>
      <w:bookmarkEnd w:id="10"/>
      <w:proofErr w:type="gramEnd"/>
    </w:p>
    <w:p w14:paraId="0EB025D5" w14:textId="32DDF5E1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r w:rsidRPr="00C23CE6">
        <w:rPr>
          <w:rFonts w:ascii="Times New Roman" w:hAnsi="Times New Roman" w:cs="Times New Roman"/>
          <w:sz w:val="24"/>
          <w:szCs w:val="24"/>
        </w:rPr>
        <w:t>забезпечення готовності органів державної влади до виконання заходів із захисту суверенітету держави та її обороноздатності, завдань цивільного захисту в особливий період, зокрема у період дії режиму воєнного стану.</w:t>
      </w:r>
    </w:p>
    <w:p w14:paraId="16A80F09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i/>
          <w:sz w:val="24"/>
          <w:szCs w:val="24"/>
        </w:rPr>
      </w:pPr>
      <w:bookmarkStart w:id="11" w:name="_heading=h.xxe0sx676630" w:colFirst="0" w:colLast="0"/>
      <w:bookmarkEnd w:id="11"/>
      <w:r w:rsidRPr="00C23CE6">
        <w:rPr>
          <w:rFonts w:ascii="Times New Roman" w:hAnsi="Times New Roman" w:cs="Times New Roman"/>
          <w:sz w:val="24"/>
          <w:szCs w:val="24"/>
        </w:rPr>
        <w:t>Проект врегульовує процедуру передачі активів на такі цілі шляхом ухвалення відповідного рішення КМУ.</w:t>
      </w:r>
    </w:p>
    <w:p w14:paraId="485577A7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i/>
          <w:sz w:val="24"/>
          <w:szCs w:val="24"/>
        </w:rPr>
      </w:pPr>
    </w:p>
    <w:p w14:paraId="11DC2207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2" w:name="_heading=h.mtkhfou3c1r2" w:colFirst="0" w:colLast="0"/>
      <w:bookmarkEnd w:id="12"/>
      <w:r w:rsidRPr="00C23CE6">
        <w:rPr>
          <w:rFonts w:ascii="Times New Roman" w:hAnsi="Times New Roman" w:cs="Times New Roman"/>
          <w:b/>
          <w:sz w:val="24"/>
          <w:szCs w:val="24"/>
        </w:rPr>
        <w:t xml:space="preserve">Зауваження </w:t>
      </w:r>
    </w:p>
    <w:p w14:paraId="451230A6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3" w:name="_heading=h.7eszl65d1l96" w:colFirst="0" w:colLast="0"/>
      <w:bookmarkEnd w:id="13"/>
    </w:p>
    <w:p w14:paraId="65E11C6E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4" w:name="_heading=h.9rxed9v5m4aw" w:colFirst="0" w:colLast="0"/>
      <w:bookmarkEnd w:id="14"/>
      <w:r w:rsidRPr="00C23CE6">
        <w:rPr>
          <w:rFonts w:ascii="Times New Roman" w:hAnsi="Times New Roman" w:cs="Times New Roman"/>
          <w:b/>
          <w:sz w:val="24"/>
          <w:szCs w:val="24"/>
        </w:rPr>
        <w:t>1. Можливість поширення спеціальної процедури на будь-які активи, які передані в АРМА.</w:t>
      </w:r>
    </w:p>
    <w:p w14:paraId="080C96C9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15" w:name="_heading=h.kiepvix0ewab" w:colFirst="0" w:colLast="0"/>
      <w:bookmarkEnd w:id="15"/>
    </w:p>
    <w:p w14:paraId="660142EE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6" w:name="_heading=h.ffpycjpd8w7z" w:colFirst="0" w:colLast="0"/>
      <w:bookmarkEnd w:id="16"/>
      <w:r w:rsidRPr="00C23CE6">
        <w:rPr>
          <w:rFonts w:ascii="Times New Roman" w:hAnsi="Times New Roman" w:cs="Times New Roman"/>
          <w:sz w:val="24"/>
          <w:szCs w:val="24"/>
        </w:rPr>
        <w:t xml:space="preserve">Змінами до статті 21 Закону про АРМА пропонується встановити, що “управління активами, </w:t>
      </w:r>
      <w:r w:rsidRPr="00C23CE6">
        <w:rPr>
          <w:rFonts w:ascii="Times New Roman" w:hAnsi="Times New Roman" w:cs="Times New Roman"/>
          <w:b/>
          <w:sz w:val="24"/>
          <w:szCs w:val="24"/>
        </w:rPr>
        <w:t>в тому числі</w:t>
      </w:r>
      <w:r w:rsidRPr="00C23CE6">
        <w:rPr>
          <w:rFonts w:ascii="Times New Roman" w:hAnsi="Times New Roman" w:cs="Times New Roman"/>
          <w:sz w:val="24"/>
          <w:szCs w:val="24"/>
        </w:rPr>
        <w:t xml:space="preserve"> майном санаторно-курортного напряму, на які накладено арешт…”. Таким чином, у випадку наявності відповідних обставин, можливо буде передати в управління, наприклад, автомобіль, земельну ділянку або квартиру. </w:t>
      </w:r>
    </w:p>
    <w:p w14:paraId="5971A137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7" w:name="_heading=h.yk0jii1dv2pk" w:colFirst="0" w:colLast="0"/>
      <w:bookmarkEnd w:id="17"/>
      <w:r w:rsidRPr="00C23CE6">
        <w:rPr>
          <w:rFonts w:ascii="Times New Roman" w:hAnsi="Times New Roman" w:cs="Times New Roman"/>
          <w:sz w:val="24"/>
          <w:szCs w:val="24"/>
        </w:rPr>
        <w:t xml:space="preserve">Крім цього, формулювання однієї з обставин передачі активів як: </w:t>
      </w:r>
    </w:p>
    <w:p w14:paraId="7742A560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8" w:name="_heading=h.uoj04be9t4hn" w:colFirst="0" w:colLast="0"/>
      <w:bookmarkEnd w:id="18"/>
      <w:r w:rsidRPr="00C23CE6">
        <w:rPr>
          <w:rFonts w:ascii="Times New Roman" w:hAnsi="Times New Roman" w:cs="Times New Roman"/>
          <w:i/>
          <w:sz w:val="24"/>
          <w:szCs w:val="24"/>
        </w:rPr>
        <w:t xml:space="preserve">“забезпечення готовності органів державної влади до виконання заходів із захисту суверенітету держави та її обороноздатності, завдань цивільного захисту в особливий період, зокрема у період дії режиму воєнного стану” </w:t>
      </w:r>
      <w:r w:rsidRPr="00C23CE6">
        <w:rPr>
          <w:rFonts w:ascii="Times New Roman" w:hAnsi="Times New Roman" w:cs="Times New Roman"/>
          <w:sz w:val="24"/>
          <w:szCs w:val="24"/>
        </w:rPr>
        <w:t>є</w:t>
      </w:r>
      <w:r w:rsidRPr="00C23C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CE6">
        <w:rPr>
          <w:rFonts w:ascii="Times New Roman" w:hAnsi="Times New Roman" w:cs="Times New Roman"/>
          <w:sz w:val="24"/>
          <w:szCs w:val="24"/>
        </w:rPr>
        <w:t xml:space="preserve">досить широким. Фактично дозволятиметься передача будь-яких активів на потреби будь-яких державних органів. </w:t>
      </w:r>
    </w:p>
    <w:p w14:paraId="52CF5161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9" w:name="_heading=h.p7qts09gwlha" w:colFirst="0" w:colLast="0"/>
      <w:bookmarkEnd w:id="19"/>
      <w:r w:rsidRPr="00C23CE6">
        <w:rPr>
          <w:rFonts w:ascii="Times New Roman" w:hAnsi="Times New Roman" w:cs="Times New Roman"/>
          <w:sz w:val="24"/>
          <w:szCs w:val="24"/>
        </w:rPr>
        <w:t xml:space="preserve">Таким чином, створюється спрощена процедура передачі будь-яких активів будь-яким державним органам без застосування процедури публічних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>. Такі положення містять ризики та потребують суттєвого доопрацювання.</w:t>
      </w:r>
    </w:p>
    <w:p w14:paraId="7671D9AA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0" w:name="_heading=h.wfx3l91bfqlv" w:colFirst="0" w:colLast="0"/>
      <w:bookmarkEnd w:id="20"/>
    </w:p>
    <w:p w14:paraId="08B85063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1" w:name="_heading=h.kqtacu59r1ir" w:colFirst="0" w:colLast="0"/>
      <w:bookmarkEnd w:id="21"/>
      <w:r w:rsidRPr="00C23CE6">
        <w:rPr>
          <w:rFonts w:ascii="Times New Roman" w:hAnsi="Times New Roman" w:cs="Times New Roman"/>
          <w:sz w:val="24"/>
          <w:szCs w:val="24"/>
        </w:rPr>
        <w:t xml:space="preserve">Рекомендуємо визначити чіткі критерії до активів для застосування такої спеціальної процедури. Крім цього, рекомендуємо деталізувати або взагалі виключити таку обставину, як </w:t>
      </w:r>
      <w:r w:rsidRPr="00C23CE6">
        <w:rPr>
          <w:rFonts w:ascii="Times New Roman" w:hAnsi="Times New Roman" w:cs="Times New Roman"/>
          <w:i/>
          <w:sz w:val="24"/>
          <w:szCs w:val="24"/>
        </w:rPr>
        <w:t>“забезпечення готовності органів державної влади до виконання заходів із захисту суверенітету держави та її обороноздатності, завдань цивільного захисту в особливий період, зокрема у період дії режиму воєнного стану”</w:t>
      </w:r>
      <w:r w:rsidRPr="00C23CE6">
        <w:rPr>
          <w:rFonts w:ascii="Times New Roman" w:hAnsi="Times New Roman" w:cs="Times New Roman"/>
          <w:sz w:val="24"/>
          <w:szCs w:val="24"/>
        </w:rPr>
        <w:t>.</w:t>
      </w:r>
    </w:p>
    <w:p w14:paraId="21F0A2BC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2" w:name="_heading=h.yp771wkc9gbv" w:colFirst="0" w:colLast="0"/>
      <w:bookmarkEnd w:id="22"/>
    </w:p>
    <w:p w14:paraId="279FC5B0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3" w:name="_heading=h.6isv8urdnijy" w:colFirst="0" w:colLast="0"/>
      <w:bookmarkEnd w:id="23"/>
      <w:r w:rsidRPr="00C23CE6">
        <w:rPr>
          <w:rFonts w:ascii="Times New Roman" w:hAnsi="Times New Roman" w:cs="Times New Roman"/>
          <w:b/>
          <w:sz w:val="24"/>
          <w:szCs w:val="24"/>
        </w:rPr>
        <w:t>2. Відсутність оцінки активів, що будуть передаватись в управління.</w:t>
      </w:r>
    </w:p>
    <w:p w14:paraId="376FBE0A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4" w:name="_heading=h.6ce7hxne6wo9" w:colFirst="0" w:colLast="0"/>
      <w:bookmarkEnd w:id="24"/>
    </w:p>
    <w:p w14:paraId="54DA5BF3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5" w:name="_heading=h.h9mj3428aas9" w:colFirst="0" w:colLast="0"/>
      <w:bookmarkEnd w:id="25"/>
      <w:r w:rsidRPr="00C23CE6">
        <w:rPr>
          <w:rFonts w:ascii="Times New Roman" w:hAnsi="Times New Roman" w:cs="Times New Roman"/>
          <w:sz w:val="24"/>
          <w:szCs w:val="24"/>
        </w:rPr>
        <w:t xml:space="preserve">Відповідно до змін до статті 21 Закону України про АРМА, передача таких активів в управління здійснюється без дотримання вимог, передбачених частиною другою статті 21. </w:t>
      </w:r>
    </w:p>
    <w:p w14:paraId="58065CB5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6" w:name="_heading=h.oqwmra2iofrf" w:colFirst="0" w:colLast="0"/>
      <w:bookmarkEnd w:id="26"/>
      <w:r w:rsidRPr="00C23CE6">
        <w:rPr>
          <w:rFonts w:ascii="Times New Roman" w:hAnsi="Times New Roman" w:cs="Times New Roman"/>
          <w:sz w:val="24"/>
          <w:szCs w:val="24"/>
        </w:rPr>
        <w:t xml:space="preserve">Крім незастосування процедури публічних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 xml:space="preserve">, також не застосовуватиметься і оцінка майна. У зв’язку з тим, що така спеціальна процедура може бути застосована до будь-яких активів, відсутність оцінки майна жодним чином не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обгрунтована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F6705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7" w:name="_heading=h.duiewktofaqr" w:colFirst="0" w:colLast="0"/>
      <w:bookmarkEnd w:id="27"/>
      <w:r w:rsidRPr="00C23CE6">
        <w:rPr>
          <w:rFonts w:ascii="Times New Roman" w:hAnsi="Times New Roman" w:cs="Times New Roman"/>
          <w:sz w:val="24"/>
          <w:szCs w:val="24"/>
        </w:rPr>
        <w:t>Наразі АРМА налагоджує процедуру оцінки, фактично щодня оголошуються конкурси на оцінку майна і обираються оцінювачі. Тому необхідно забезпечити можливість проведення оцінки майна перед тим як застосовувати таку процедуру.</w:t>
      </w:r>
    </w:p>
    <w:p w14:paraId="5ABFE76F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8" w:name="_heading=h.flxjeo63o59c" w:colFirst="0" w:colLast="0"/>
      <w:bookmarkEnd w:id="28"/>
    </w:p>
    <w:p w14:paraId="0F1E6525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29" w:name="_heading=h.q53zrwgrr21d" w:colFirst="0" w:colLast="0"/>
      <w:bookmarkEnd w:id="29"/>
      <w:r w:rsidRPr="00C23CE6">
        <w:rPr>
          <w:rFonts w:ascii="Times New Roman" w:hAnsi="Times New Roman" w:cs="Times New Roman"/>
          <w:b/>
          <w:sz w:val="24"/>
          <w:szCs w:val="24"/>
        </w:rPr>
        <w:t xml:space="preserve">3. Тимчасовість управління активами і потенційне скасування арешту може вплинути на досягнення мети </w:t>
      </w:r>
      <w:proofErr w:type="spellStart"/>
      <w:r w:rsidRPr="00C23CE6">
        <w:rPr>
          <w:rFonts w:ascii="Times New Roman" w:hAnsi="Times New Roman" w:cs="Times New Roman"/>
          <w:b/>
          <w:sz w:val="24"/>
          <w:szCs w:val="24"/>
        </w:rPr>
        <w:t>законопроєкту</w:t>
      </w:r>
      <w:proofErr w:type="spellEnd"/>
      <w:r w:rsidRPr="00C23CE6">
        <w:rPr>
          <w:rFonts w:ascii="Times New Roman" w:hAnsi="Times New Roman" w:cs="Times New Roman"/>
          <w:b/>
          <w:sz w:val="24"/>
          <w:szCs w:val="24"/>
        </w:rPr>
        <w:t xml:space="preserve"> та створити негативні наслідки для потребуючих осіб.</w:t>
      </w:r>
    </w:p>
    <w:p w14:paraId="1C1AEB6D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0" w:name="_heading=h.t39bg5rrdg23" w:colFirst="0" w:colLast="0"/>
      <w:bookmarkEnd w:id="30"/>
    </w:p>
    <w:p w14:paraId="4FC663CD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1" w:name="_heading=h.uc9ned1e5n4q" w:colFirst="0" w:colLast="0"/>
      <w:bookmarkEnd w:id="31"/>
      <w:r w:rsidRPr="00C23CE6">
        <w:rPr>
          <w:rFonts w:ascii="Times New Roman" w:hAnsi="Times New Roman" w:cs="Times New Roman"/>
          <w:sz w:val="24"/>
          <w:szCs w:val="24"/>
        </w:rPr>
        <w:t>Специфіка передачі активів в управління АРМА, зокрема, полягає і в тому, що управитель отримує ризик потенційного скасування арешту, і як наслідок, припинення тимчасового управління.</w:t>
      </w:r>
    </w:p>
    <w:p w14:paraId="08EF99F3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2" w:name="_heading=h.jbn904t5ez7b" w:colFirst="0" w:colLast="0"/>
      <w:bookmarkEnd w:id="32"/>
      <w:r w:rsidRPr="00C23CE6">
        <w:rPr>
          <w:rFonts w:ascii="Times New Roman" w:hAnsi="Times New Roman" w:cs="Times New Roman"/>
          <w:sz w:val="24"/>
          <w:szCs w:val="24"/>
        </w:rPr>
        <w:t xml:space="preserve">Процедура, яка викладена у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законопроєкті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 xml:space="preserve"> може тривати декілька місяців. Ще декілька місяців може тривати, припустимо, заселення внутрішньо переміщених осіб та </w:t>
      </w:r>
      <w:r w:rsidRPr="00C23CE6">
        <w:rPr>
          <w:rFonts w:ascii="Times New Roman" w:hAnsi="Times New Roman" w:cs="Times New Roman"/>
          <w:sz w:val="24"/>
          <w:szCs w:val="24"/>
        </w:rPr>
        <w:lastRenderedPageBreak/>
        <w:t xml:space="preserve">облаштування майна до їх потреб. За цей час існує ризик скасування арешту, і мета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>, а саме надання додаткових можливостей отримання житла постраждалими від війни, може бути не досягнута. Окрім того, це створить і проблеми для самих постраждалих та не виправдає їх очікувань щодо вирішення державою їх потреб.</w:t>
      </w:r>
    </w:p>
    <w:p w14:paraId="6AF1B706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3" w:name="_heading=h.ljrsekirvdag" w:colFirst="0" w:colLast="0"/>
      <w:bookmarkEnd w:id="33"/>
    </w:p>
    <w:p w14:paraId="5607406A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34" w:name="_heading=h.noafgrj0vnm5" w:colFirst="0" w:colLast="0"/>
      <w:bookmarkEnd w:id="34"/>
      <w:r w:rsidRPr="00C23CE6">
        <w:rPr>
          <w:rFonts w:ascii="Times New Roman" w:hAnsi="Times New Roman" w:cs="Times New Roman"/>
          <w:b/>
          <w:sz w:val="24"/>
          <w:szCs w:val="24"/>
        </w:rPr>
        <w:t>4. Необхідно уточнити термін “Унітарне державне підприємство обласної військової адміністрації”.</w:t>
      </w:r>
    </w:p>
    <w:p w14:paraId="6F3EF740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5" w:name="_heading=h.a2fkc0o2vrnl" w:colFirst="0" w:colLast="0"/>
      <w:bookmarkEnd w:id="35"/>
      <w:r w:rsidRPr="00C23CE6">
        <w:rPr>
          <w:rFonts w:ascii="Times New Roman" w:hAnsi="Times New Roman" w:cs="Times New Roman"/>
          <w:sz w:val="24"/>
          <w:szCs w:val="24"/>
        </w:rPr>
        <w:t>Цей термін не вживається в українському законодавстві. Потрібно надати визначення цьому терміну, або замінити на інший, який використовується в законах України.</w:t>
      </w:r>
    </w:p>
    <w:p w14:paraId="5DA03CCC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6" w:name="_heading=h.jrai8shngp0z" w:colFirst="0" w:colLast="0"/>
      <w:bookmarkEnd w:id="36"/>
    </w:p>
    <w:p w14:paraId="67494356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37" w:name="_heading=h.pp34eau1n2p5" w:colFirst="0" w:colLast="0"/>
      <w:bookmarkEnd w:id="37"/>
      <w:r w:rsidRPr="00C23CE6">
        <w:rPr>
          <w:rFonts w:ascii="Times New Roman" w:hAnsi="Times New Roman" w:cs="Times New Roman"/>
          <w:b/>
          <w:sz w:val="24"/>
          <w:szCs w:val="24"/>
        </w:rPr>
        <w:t>5. Редакційне зауваження.</w:t>
      </w:r>
    </w:p>
    <w:p w14:paraId="00A9234C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8" w:name="_heading=h.tjvehjf0pr8e" w:colFirst="0" w:colLast="0"/>
      <w:bookmarkEnd w:id="38"/>
      <w:r w:rsidRPr="00C23CE6">
        <w:rPr>
          <w:rFonts w:ascii="Times New Roman" w:hAnsi="Times New Roman" w:cs="Times New Roman"/>
          <w:sz w:val="24"/>
          <w:szCs w:val="24"/>
        </w:rPr>
        <w:t>У порівняльній таблиці необхідно на початку вказати цифру “9”, як ознаку нової частини статті 21. Бо з порівняльної таблиці не зрозуміло чи це продовження частини восьмої, чи нова частина статті 21.</w:t>
      </w:r>
    </w:p>
    <w:p w14:paraId="73BBC10B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39" w:name="_heading=h.mth0cu79xle5" w:colFirst="0" w:colLast="0"/>
      <w:bookmarkEnd w:id="39"/>
    </w:p>
    <w:p w14:paraId="04E9CA2C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40" w:name="_heading=h.l07dwzchvuwg" w:colFirst="0" w:colLast="0"/>
      <w:bookmarkEnd w:id="40"/>
    </w:p>
    <w:p w14:paraId="17FDACB7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41" w:name="_heading=h.233n74k8jd2n" w:colFirst="0" w:colLast="0"/>
      <w:bookmarkEnd w:id="41"/>
      <w:r w:rsidRPr="00C23CE6">
        <w:rPr>
          <w:rFonts w:ascii="Times New Roman" w:hAnsi="Times New Roman" w:cs="Times New Roman"/>
          <w:b/>
          <w:sz w:val="24"/>
          <w:szCs w:val="24"/>
        </w:rPr>
        <w:t xml:space="preserve">Позиції державних </w:t>
      </w:r>
      <w:proofErr w:type="spellStart"/>
      <w:r w:rsidRPr="00C23CE6">
        <w:rPr>
          <w:rFonts w:ascii="Times New Roman" w:hAnsi="Times New Roman" w:cs="Times New Roman"/>
          <w:b/>
          <w:sz w:val="24"/>
          <w:szCs w:val="24"/>
        </w:rPr>
        <w:t>стейкхолдерів</w:t>
      </w:r>
      <w:proofErr w:type="spellEnd"/>
      <w:r w:rsidRPr="00C23CE6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C23CE6">
        <w:rPr>
          <w:rFonts w:ascii="Times New Roman" w:hAnsi="Times New Roman" w:cs="Times New Roman"/>
          <w:b/>
          <w:sz w:val="24"/>
          <w:szCs w:val="24"/>
        </w:rPr>
        <w:t>.</w:t>
      </w:r>
    </w:p>
    <w:p w14:paraId="79D79AD4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42" w:name="_heading=h.i70nku4sx6uf" w:colFirst="0" w:colLast="0"/>
      <w:bookmarkEnd w:id="42"/>
    </w:p>
    <w:p w14:paraId="5F5BB99D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43" w:name="_heading=h.27bi1wcew6p" w:colFirst="0" w:colLast="0"/>
      <w:bookmarkEnd w:id="43"/>
      <w:r w:rsidRPr="00C23CE6">
        <w:rPr>
          <w:rFonts w:ascii="Times New Roman" w:hAnsi="Times New Roman" w:cs="Times New Roman"/>
          <w:b/>
          <w:sz w:val="24"/>
          <w:szCs w:val="24"/>
        </w:rPr>
        <w:t>Міністерство фінансів України</w:t>
      </w:r>
      <w:r w:rsidRPr="00C23CE6">
        <w:rPr>
          <w:rFonts w:ascii="Times New Roman" w:hAnsi="Times New Roman" w:cs="Times New Roman"/>
          <w:sz w:val="24"/>
          <w:szCs w:val="24"/>
        </w:rPr>
        <w:t xml:space="preserve"> не має зауважень до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законопроєкту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>.</w:t>
      </w:r>
    </w:p>
    <w:p w14:paraId="5CECACF3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44" w:name="_heading=h.3ivh2q32ze2" w:colFirst="0" w:colLast="0"/>
      <w:bookmarkEnd w:id="44"/>
      <w:r w:rsidRPr="00C23CE6">
        <w:rPr>
          <w:rFonts w:ascii="Times New Roman" w:hAnsi="Times New Roman" w:cs="Times New Roman"/>
          <w:b/>
          <w:sz w:val="24"/>
          <w:szCs w:val="24"/>
        </w:rPr>
        <w:t>Державна прикордонна служба України</w:t>
      </w:r>
      <w:r w:rsidRPr="00C23CE6">
        <w:rPr>
          <w:rFonts w:ascii="Times New Roman" w:hAnsi="Times New Roman" w:cs="Times New Roman"/>
          <w:sz w:val="24"/>
          <w:szCs w:val="24"/>
        </w:rPr>
        <w:t xml:space="preserve"> підтримує </w:t>
      </w:r>
      <w:proofErr w:type="spellStart"/>
      <w:r w:rsidRPr="00C23CE6">
        <w:rPr>
          <w:rFonts w:ascii="Times New Roman" w:hAnsi="Times New Roman" w:cs="Times New Roman"/>
          <w:sz w:val="24"/>
          <w:szCs w:val="24"/>
        </w:rPr>
        <w:t>законопроєкт</w:t>
      </w:r>
      <w:proofErr w:type="spellEnd"/>
      <w:r w:rsidRPr="00C23CE6">
        <w:rPr>
          <w:rFonts w:ascii="Times New Roman" w:hAnsi="Times New Roman" w:cs="Times New Roman"/>
          <w:sz w:val="24"/>
          <w:szCs w:val="24"/>
        </w:rPr>
        <w:t>.</w:t>
      </w:r>
    </w:p>
    <w:p w14:paraId="7EB3DC36" w14:textId="77777777" w:rsidR="00C23CE6" w:rsidRPr="00C23CE6" w:rsidRDefault="00C23CE6" w:rsidP="00C23CE6">
      <w:pPr>
        <w:spacing w:line="240" w:lineRule="auto"/>
        <w:ind w:leftChars="0" w:left="0" w:firstLineChars="0" w:firstLine="709"/>
        <w:jc w:val="both"/>
        <w:outlineLvl w:val="9"/>
        <w:rPr>
          <w:rFonts w:ascii="Times New Roman" w:hAnsi="Times New Roman" w:cs="Times New Roman"/>
          <w:b/>
          <w:i/>
          <w:sz w:val="24"/>
          <w:szCs w:val="24"/>
          <w:highlight w:val="red"/>
        </w:rPr>
      </w:pPr>
    </w:p>
    <w:p w14:paraId="19C8FE51" w14:textId="532971F7" w:rsidR="003243F7" w:rsidRPr="00186B92" w:rsidRDefault="003243F7" w:rsidP="00186B92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sz w:val="24"/>
          <w:szCs w:val="24"/>
          <w:highlight w:val="red"/>
          <w:lang w:val="uk-UA"/>
        </w:rPr>
      </w:pPr>
    </w:p>
    <w:sectPr w:rsidR="003243F7" w:rsidRPr="00186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61E29" w14:textId="77777777" w:rsidR="00292D61" w:rsidRDefault="00292D61">
      <w:pPr>
        <w:spacing w:line="240" w:lineRule="auto"/>
        <w:ind w:left="0" w:hanging="2"/>
      </w:pPr>
      <w:r>
        <w:separator/>
      </w:r>
    </w:p>
  </w:endnote>
  <w:endnote w:type="continuationSeparator" w:id="0">
    <w:p w14:paraId="02CB4C7D" w14:textId="77777777" w:rsidR="00292D61" w:rsidRDefault="00292D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02112" w14:textId="77777777" w:rsidR="00292D61" w:rsidRDefault="00292D61">
      <w:pPr>
        <w:spacing w:line="240" w:lineRule="auto"/>
        <w:ind w:left="0" w:hanging="2"/>
      </w:pPr>
      <w:r>
        <w:separator/>
      </w:r>
    </w:p>
  </w:footnote>
  <w:footnote w:type="continuationSeparator" w:id="0">
    <w:p w14:paraId="1A076B7F" w14:textId="77777777" w:rsidR="00292D61" w:rsidRDefault="00292D61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Default="00B51F8D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Цей висновок підготовлений відповідно до Методології проведення антикорупційної експертизи </w:t>
      </w:r>
      <w:proofErr w:type="spellStart"/>
      <w:r>
        <w:rPr>
          <w:rFonts w:ascii="Times New Roman" w:hAnsi="Times New Roman" w:cs="Times New Roman"/>
          <w:b/>
          <w:sz w:val="20"/>
        </w:rPr>
        <w:t>законопроєктів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аналітичним центром “Інститут законодавчих ідей”</w:t>
      </w:r>
    </w:p>
  </w:footnote>
  <w:footnote w:id="2">
    <w:p w14:paraId="55140012" w14:textId="77777777" w:rsidR="00C23CE6" w:rsidRDefault="00C23CE6" w:rsidP="00C23CE6">
      <w:pPr>
        <w:spacing w:line="240" w:lineRule="auto"/>
        <w:ind w:left="0" w:hanging="2"/>
        <w:rPr>
          <w:sz w:val="20"/>
        </w:rPr>
      </w:pPr>
      <w:r>
        <w:rPr>
          <w:vertAlign w:val="superscript"/>
        </w:rPr>
        <w:footnoteRef/>
      </w:r>
      <w:r>
        <w:rPr>
          <w:sz w:val="20"/>
        </w:rPr>
        <w:t>https://www.kmu.gov.ua/bills/proekt-zakonu-pro-vnesennya-zmin-do-statti-21-zakonu-ukraini-pro-natsionalne-agentstvo-ukraini-z-pitan-viyavlennya-rozshuku-ta-upravlinnya-aktivami-oderzhanimi-vid-koruptsiynikh-t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B51F8D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14:paraId="1E88937C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788EB105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B51F8D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14:paraId="1A4E2C43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14:paraId="4404B698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14:paraId="03DDBE2A" w14:textId="77777777" w:rsidR="003243F7" w:rsidRDefault="00B51F8D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14:paraId="6CD4F5AC" w14:textId="77777777" w:rsidR="003243F7" w:rsidRDefault="00B51F8D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C7CBF"/>
    <w:multiLevelType w:val="multilevel"/>
    <w:tmpl w:val="FCACD5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53577FF"/>
    <w:multiLevelType w:val="multilevel"/>
    <w:tmpl w:val="6C4ACF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575698708">
    <w:abstractNumId w:val="0"/>
  </w:num>
  <w:num w:numId="2" w16cid:durableId="152116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075521"/>
    <w:rsid w:val="00186B92"/>
    <w:rsid w:val="00292D61"/>
    <w:rsid w:val="002C0137"/>
    <w:rsid w:val="003243F7"/>
    <w:rsid w:val="0037099E"/>
    <w:rsid w:val="00561831"/>
    <w:rsid w:val="00564310"/>
    <w:rsid w:val="005D7C40"/>
    <w:rsid w:val="008060FA"/>
    <w:rsid w:val="0082396D"/>
    <w:rsid w:val="009E7D41"/>
    <w:rsid w:val="00B51F8D"/>
    <w:rsid w:val="00BC7338"/>
    <w:rsid w:val="00C23CE6"/>
    <w:rsid w:val="00C26457"/>
    <w:rsid w:val="00CB0998"/>
    <w:rsid w:val="00D05202"/>
    <w:rsid w:val="00DF7D3F"/>
    <w:rsid w:val="00E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apple-tab-span">
    <w:name w:val="apple-tab-span"/>
    <w:basedOn w:val="a0"/>
    <w:rsid w:val="00CB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3367</Words>
  <Characters>1920</Characters>
  <Application>Microsoft Office Word</Application>
  <DocSecurity>0</DocSecurity>
  <Lines>16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2</cp:revision>
  <dcterms:created xsi:type="dcterms:W3CDTF">2024-04-22T07:07:00Z</dcterms:created>
  <dcterms:modified xsi:type="dcterms:W3CDTF">2024-04-22T07:07:00Z</dcterms:modified>
</cp:coreProperties>
</file>